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B495D" w14:textId="56067ED6" w:rsidR="003B4F0E" w:rsidRPr="003B4F0E" w:rsidRDefault="003B4F0E" w:rsidP="003B4F0E">
      <w:pPr>
        <w:jc w:val="both"/>
        <w:rPr>
          <w:b/>
          <w:bCs/>
        </w:rPr>
      </w:pPr>
      <w:r w:rsidRPr="003B4F0E">
        <w:rPr>
          <w:b/>
          <w:bCs/>
        </w:rPr>
        <w:t>SCHEDA INCONTRO DI PREPARAZIONE AL SEMINARIO SUL LAVORO A DISTANZA</w:t>
      </w:r>
    </w:p>
    <w:p w14:paraId="628DB4B8" w14:textId="790CAF3A" w:rsidR="00976881" w:rsidRDefault="00976881" w:rsidP="003B4F0E">
      <w:pPr>
        <w:jc w:val="both"/>
      </w:pPr>
      <w:r>
        <w:t xml:space="preserve">Ci sono delle differenze tra Smart working o </w:t>
      </w:r>
      <w:r w:rsidR="000262C2">
        <w:t>Lavoro Agile</w:t>
      </w:r>
      <w:r>
        <w:t xml:space="preserve"> e il</w:t>
      </w:r>
      <w:r w:rsidR="00BC58E6">
        <w:t xml:space="preserve"> </w:t>
      </w:r>
      <w:r>
        <w:t>Telelavoro o</w:t>
      </w:r>
      <w:r w:rsidR="000262C2">
        <w:t xml:space="preserve"> Lavoro in Remoto </w:t>
      </w:r>
      <w:r>
        <w:t>–</w:t>
      </w:r>
      <w:r w:rsidR="00630221">
        <w:t xml:space="preserve"> </w:t>
      </w:r>
    </w:p>
    <w:p w14:paraId="715AF4B8" w14:textId="523CAF2F" w:rsidR="00A66712" w:rsidRDefault="00630221" w:rsidP="003B4F0E">
      <w:pPr>
        <w:jc w:val="both"/>
        <w:rPr>
          <w:sz w:val="18"/>
          <w:szCs w:val="18"/>
        </w:rPr>
      </w:pPr>
      <w:r w:rsidRPr="00630221">
        <w:t>Nello Smart Working,</w:t>
      </w:r>
      <w:r w:rsidR="003B4F0E">
        <w:t xml:space="preserve"> </w:t>
      </w:r>
      <w:r w:rsidRPr="00630221">
        <w:rPr>
          <w:b/>
          <w:bCs/>
        </w:rPr>
        <w:t>luoghi</w:t>
      </w:r>
      <w:r w:rsidR="003B4F0E">
        <w:t xml:space="preserve"> </w:t>
      </w:r>
      <w:r w:rsidRPr="00630221">
        <w:t>e</w:t>
      </w:r>
      <w:r w:rsidR="003B4F0E">
        <w:t xml:space="preserve"> </w:t>
      </w:r>
      <w:r w:rsidRPr="00630221">
        <w:rPr>
          <w:b/>
          <w:bCs/>
        </w:rPr>
        <w:t>orari di lavoro</w:t>
      </w:r>
      <w:r w:rsidR="003B4F0E">
        <w:t xml:space="preserve"> </w:t>
      </w:r>
      <w:r w:rsidRPr="00630221">
        <w:t>sono scelti liberamente dal lavoratore. Le</w:t>
      </w:r>
      <w:r w:rsidR="003B4F0E">
        <w:t xml:space="preserve"> </w:t>
      </w:r>
      <w:r w:rsidRPr="00630221">
        <w:rPr>
          <w:b/>
          <w:bCs/>
        </w:rPr>
        <w:t>regole imposte al Telelavoro</w:t>
      </w:r>
      <w:r w:rsidR="003B4F0E">
        <w:t xml:space="preserve"> </w:t>
      </w:r>
      <w:r w:rsidRPr="00630221">
        <w:t>sono invece abbastanza rigide: orari, luoghi e strumenti tecnologici sono prestabiliti e rispecchiano lo stesso assetto organizzativo utilizzato nel luogo di lavoro.</w:t>
      </w:r>
      <w:r>
        <w:t xml:space="preserve"> </w:t>
      </w:r>
      <w:r w:rsidRPr="00630221">
        <w:rPr>
          <w:sz w:val="18"/>
          <w:szCs w:val="18"/>
        </w:rPr>
        <w:t>(osservatorio smartworking politecnico di Milano)</w:t>
      </w:r>
      <w:r w:rsidR="00DD0284">
        <w:rPr>
          <w:sz w:val="18"/>
          <w:szCs w:val="18"/>
        </w:rPr>
        <w:t>.</w:t>
      </w:r>
    </w:p>
    <w:p w14:paraId="496B3D0A" w14:textId="5E4067A8" w:rsidR="000646C0" w:rsidRDefault="000646C0" w:rsidP="003B4F0E">
      <w:pPr>
        <w:jc w:val="both"/>
      </w:pPr>
      <w:r>
        <w:t xml:space="preserve">Questi sono elementi distintivi dello sw che il Politecnico di Milano ha </w:t>
      </w:r>
      <w:r w:rsidR="003B4F0E">
        <w:t>individuato:</w:t>
      </w:r>
    </w:p>
    <w:p w14:paraId="32118EC3" w14:textId="77777777" w:rsidR="000646C0" w:rsidRPr="000646C0" w:rsidRDefault="000646C0" w:rsidP="003B4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i/>
        </w:rPr>
      </w:pPr>
      <w:r w:rsidRPr="000646C0">
        <w:rPr>
          <w:i/>
        </w:rPr>
        <w:t>rendere più flessibili gli spazi e gli orari di lavoro;</w:t>
      </w:r>
    </w:p>
    <w:p w14:paraId="669E986B" w14:textId="77777777" w:rsidR="000646C0" w:rsidRPr="000646C0" w:rsidRDefault="000646C0" w:rsidP="003B4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i/>
        </w:rPr>
      </w:pPr>
      <w:r w:rsidRPr="000646C0">
        <w:rPr>
          <w:i/>
        </w:rPr>
        <w:t>ripensare gli ambienti della sede di lavoro;</w:t>
      </w:r>
    </w:p>
    <w:p w14:paraId="6D4A28F2" w14:textId="77777777" w:rsidR="000646C0" w:rsidRPr="000646C0" w:rsidRDefault="000646C0" w:rsidP="003B4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i/>
        </w:rPr>
      </w:pPr>
      <w:r w:rsidRPr="000646C0">
        <w:rPr>
          <w:i/>
        </w:rPr>
        <w:t>sviluppare nuovi strumenti e competenze digitali;</w:t>
      </w:r>
    </w:p>
    <w:p w14:paraId="5111B137" w14:textId="77777777" w:rsidR="000646C0" w:rsidRPr="000646C0" w:rsidRDefault="000646C0" w:rsidP="003B4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i/>
        </w:rPr>
      </w:pPr>
      <w:r w:rsidRPr="000646C0">
        <w:rPr>
          <w:i/>
        </w:rPr>
        <w:t>dotarsi della tecnologia adeguata per lavorare da remoto;</w:t>
      </w:r>
    </w:p>
    <w:p w14:paraId="2EC87B00" w14:textId="77777777" w:rsidR="000646C0" w:rsidRPr="000646C0" w:rsidRDefault="000646C0" w:rsidP="003B4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i/>
        </w:rPr>
      </w:pPr>
      <w:r w:rsidRPr="000646C0">
        <w:rPr>
          <w:i/>
        </w:rPr>
        <w:t>diffondere modelli manageriali basati su autonomia e responsabilità dei lavoratori;</w:t>
      </w:r>
    </w:p>
    <w:p w14:paraId="5C2377AE" w14:textId="77777777" w:rsidR="000646C0" w:rsidRDefault="000646C0" w:rsidP="003B4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i/>
        </w:rPr>
      </w:pPr>
      <w:r w:rsidRPr="000646C0">
        <w:rPr>
          <w:i/>
        </w:rPr>
        <w:t>diffondere cultura orientata ai risultati.</w:t>
      </w:r>
    </w:p>
    <w:p w14:paraId="57B32F64" w14:textId="5735DE59" w:rsidR="000646C0" w:rsidRPr="000646C0" w:rsidRDefault="000646C0" w:rsidP="003B4F0E">
      <w:pPr>
        <w:shd w:val="clear" w:color="auto" w:fill="FFFFFF"/>
        <w:spacing w:before="100" w:beforeAutospacing="1" w:after="100" w:afterAutospacing="1" w:line="240" w:lineRule="auto"/>
        <w:jc w:val="both"/>
        <w:rPr>
          <w:i/>
        </w:rPr>
      </w:pPr>
      <w:r w:rsidRPr="000646C0">
        <w:rPr>
          <w:b/>
          <w:i/>
        </w:rPr>
        <w:t>E nel futuro si domanda il think thank del Politecnico?</w:t>
      </w:r>
      <w:r w:rsidRPr="000646C0">
        <w:rPr>
          <w:i/>
        </w:rPr>
        <w:t xml:space="preserve"> </w:t>
      </w:r>
      <w:r w:rsidR="003B4F0E" w:rsidRPr="000646C0">
        <w:rPr>
          <w:i/>
        </w:rPr>
        <w:t>La tendenza</w:t>
      </w:r>
      <w:r w:rsidRPr="000646C0">
        <w:rPr>
          <w:i/>
        </w:rPr>
        <w:t xml:space="preserve"> vede le grandi aziende italiane valutare l’impatto dello Smart Working basandosi su aspetti sempre più qualitativi:</w:t>
      </w:r>
    </w:p>
    <w:p w14:paraId="102DFFB9" w14:textId="77777777" w:rsidR="000646C0" w:rsidRPr="000646C0" w:rsidRDefault="000646C0" w:rsidP="003B4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i/>
        </w:rPr>
      </w:pPr>
      <w:r w:rsidRPr="000646C0">
        <w:rPr>
          <w:i/>
        </w:rPr>
        <w:t>KPI riferiti alle persone (tasso di assenteismo, il livello di straordinari, gli infortuni o giorni di malattia);</w:t>
      </w:r>
    </w:p>
    <w:p w14:paraId="4FB8215D" w14:textId="77777777" w:rsidR="000646C0" w:rsidRPr="000646C0" w:rsidRDefault="000646C0" w:rsidP="003B4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i/>
        </w:rPr>
      </w:pPr>
      <w:r w:rsidRPr="000646C0">
        <w:rPr>
          <w:i/>
        </w:rPr>
        <w:t>business KPI e processi organizzativi;</w:t>
      </w:r>
    </w:p>
    <w:p w14:paraId="65E4DFB9" w14:textId="77777777" w:rsidR="000646C0" w:rsidRPr="000646C0" w:rsidRDefault="000646C0" w:rsidP="003B4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i/>
        </w:rPr>
      </w:pPr>
      <w:r w:rsidRPr="000646C0">
        <w:rPr>
          <w:i/>
        </w:rPr>
        <w:t>indicatori ambientali </w:t>
      </w:r>
      <w:r w:rsidR="00BC58E6" w:rsidRPr="000646C0">
        <w:rPr>
          <w:i/>
        </w:rPr>
        <w:t>d’</w:t>
      </w:r>
      <w:r w:rsidRPr="000646C0">
        <w:rPr>
          <w:i/>
        </w:rPr>
        <w:t>interesse per il bilancio di sostenibilità;</w:t>
      </w:r>
    </w:p>
    <w:p w14:paraId="1867AE7A" w14:textId="77777777" w:rsidR="000646C0" w:rsidRPr="000646C0" w:rsidRDefault="000646C0" w:rsidP="003B4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i/>
        </w:rPr>
      </w:pPr>
      <w:r w:rsidRPr="000646C0">
        <w:rPr>
          <w:i/>
        </w:rPr>
        <w:t>qualità del lavoro svolto.</w:t>
      </w:r>
    </w:p>
    <w:p w14:paraId="5C9D31DF" w14:textId="77777777" w:rsidR="0099797D" w:rsidRDefault="0099797D" w:rsidP="003B4F0E">
      <w:pPr>
        <w:jc w:val="both"/>
      </w:pPr>
      <w:r>
        <w:t>Il lavoro agile o smart working da tempo è elemento di discussione al nost</w:t>
      </w:r>
      <w:r w:rsidR="00962FCF">
        <w:t>ro interno, nel Pubblico e nel P</w:t>
      </w:r>
      <w:r>
        <w:t>rivato ci sono stati accordi da noi sottoscritti o “subiti”.</w:t>
      </w:r>
    </w:p>
    <w:p w14:paraId="158F10A8" w14:textId="1E462705" w:rsidR="00E16241" w:rsidRDefault="00024C1F" w:rsidP="003B4F0E">
      <w:pPr>
        <w:jc w:val="both"/>
      </w:pPr>
      <w:r>
        <w:t xml:space="preserve">A dicembre 2019 i lavoratori smart working censiti dall’osservatorio del Politecnico di Milano erano circa 570 mila, </w:t>
      </w:r>
      <w:r w:rsidRPr="00976881">
        <w:t>in crescita del 20% rispetto al 2018</w:t>
      </w:r>
      <w:r w:rsidR="00BC58E6">
        <w:t xml:space="preserve">, </w:t>
      </w:r>
      <w:r>
        <w:t>sotto l’emergenza Covid 19</w:t>
      </w:r>
      <w:r w:rsidR="003B4F0E">
        <w:t xml:space="preserve"> </w:t>
      </w:r>
      <w:r w:rsidR="00BC58E6">
        <w:t>la platea è stata estesa</w:t>
      </w:r>
      <w:r>
        <w:t xml:space="preserve"> a milioni di lavoratori</w:t>
      </w:r>
      <w:r w:rsidR="00E16241">
        <w:t xml:space="preserve"> derogando e assimilando allo smart working modalità di lavoro in remoto</w:t>
      </w:r>
      <w:r>
        <w:t>,</w:t>
      </w:r>
      <w:r w:rsidR="00BC58E6">
        <w:t xml:space="preserve"> </w:t>
      </w:r>
      <w:r w:rsidRPr="00976881">
        <w:t xml:space="preserve">nonostante </w:t>
      </w:r>
      <w:r w:rsidR="00BC58E6">
        <w:t>lo</w:t>
      </w:r>
      <w:r w:rsidR="003B4F0E">
        <w:t xml:space="preserve"> </w:t>
      </w:r>
      <w:r>
        <w:t xml:space="preserve">stato </w:t>
      </w:r>
      <w:r w:rsidR="00BC58E6">
        <w:t>penoso</w:t>
      </w:r>
      <w:r w:rsidR="00BC58E6" w:rsidRPr="00976881">
        <w:t xml:space="preserve"> </w:t>
      </w:r>
      <w:r w:rsidRPr="00976881">
        <w:t xml:space="preserve">delle infrastrutture </w:t>
      </w:r>
      <w:r w:rsidR="00BC58E6">
        <w:t xml:space="preserve">di tlc </w:t>
      </w:r>
      <w:r w:rsidR="00E16241">
        <w:t>(Italia al 24° posto nel DESI tra i 28 paesi europei )</w:t>
      </w:r>
      <w:r w:rsidR="00BC58E6">
        <w:t xml:space="preserve"> </w:t>
      </w:r>
      <w:r>
        <w:t xml:space="preserve">e l’impreparazione </w:t>
      </w:r>
      <w:r w:rsidR="00BC58E6">
        <w:t xml:space="preserve">tecnica e organizzativa </w:t>
      </w:r>
      <w:r>
        <w:t>delle imprese pubbliche e private.</w:t>
      </w:r>
    </w:p>
    <w:p w14:paraId="2C7EABF0" w14:textId="6CC0C085" w:rsidR="00024C1F" w:rsidRDefault="00024C1F" w:rsidP="003B4F0E">
      <w:pPr>
        <w:jc w:val="both"/>
      </w:pPr>
      <w:r>
        <w:t>Si tratta di una modalità di impiego della forza lavoro destinata</w:t>
      </w:r>
      <w:r w:rsidR="00B24219">
        <w:t xml:space="preserve"> a crescere, già oggi molte aziende</w:t>
      </w:r>
      <w:r w:rsidR="00DC7A5D">
        <w:t xml:space="preserve"> e la pubblica amministrazione</w:t>
      </w:r>
      <w:r w:rsidR="00B24219">
        <w:t xml:space="preserve"> dichiarano di volerla rendere </w:t>
      </w:r>
      <w:r w:rsidR="003C2582">
        <w:t xml:space="preserve">strutturale. Se nel breve </w:t>
      </w:r>
      <w:r w:rsidR="003B4F0E">
        <w:t xml:space="preserve">periodo </w:t>
      </w:r>
      <w:r w:rsidR="003B4F0E" w:rsidRPr="00976881">
        <w:t>lo</w:t>
      </w:r>
      <w:r w:rsidR="003C2582">
        <w:t xml:space="preserve"> smart working </w:t>
      </w:r>
      <w:r w:rsidR="00D92BB8">
        <w:t>ha risposto</w:t>
      </w:r>
      <w:r w:rsidR="003C2582">
        <w:t xml:space="preserve"> all’esigenza di tutelare il business o il servizio, in prospettiva </w:t>
      </w:r>
      <w:r w:rsidR="00D92BB8">
        <w:t xml:space="preserve">per l’establishment </w:t>
      </w:r>
      <w:r w:rsidR="003C2582">
        <w:t xml:space="preserve">rientra </w:t>
      </w:r>
      <w:r w:rsidR="00D92BB8">
        <w:t xml:space="preserve">nell’idea </w:t>
      </w:r>
      <w:r w:rsidR="003B4F0E">
        <w:t>della fabbrica</w:t>
      </w:r>
      <w:r w:rsidR="003C2582">
        <w:t xml:space="preserve"> 4.0</w:t>
      </w:r>
      <w:r w:rsidR="00D92BB8">
        <w:t xml:space="preserve"> e di società </w:t>
      </w:r>
      <w:r w:rsidR="003B4F0E">
        <w:t>digitalizzata dove</w:t>
      </w:r>
      <w:r w:rsidR="003C2582">
        <w:t xml:space="preserve"> l’impiego di nuove tecnologie e </w:t>
      </w:r>
      <w:r w:rsidR="00DC7A5D">
        <w:t>l’</w:t>
      </w:r>
      <w:r w:rsidR="003C2582">
        <w:t>organizzazione del lavoro rispondono all’</w:t>
      </w:r>
      <w:r w:rsidRPr="00976881">
        <w:t>esigenza del capitalismo di ripensare in maniera più competitiva gli assetti complessivi del tessuto produttivo e della macchina amministrativa</w:t>
      </w:r>
      <w:r>
        <w:rPr>
          <w:rFonts w:ascii="Georgia" w:hAnsi="Georgia"/>
          <w:color w:val="0F0F0F"/>
          <w:sz w:val="11"/>
          <w:szCs w:val="11"/>
          <w:shd w:val="clear" w:color="auto" w:fill="F5E5D5"/>
        </w:rPr>
        <w:t>.</w:t>
      </w:r>
    </w:p>
    <w:p w14:paraId="1296E4CA" w14:textId="634B93E3" w:rsidR="00156CAD" w:rsidRDefault="003B4F0E" w:rsidP="003B4F0E">
      <w:pPr>
        <w:jc w:val="both"/>
      </w:pPr>
      <w:r>
        <w:t>È</w:t>
      </w:r>
      <w:r w:rsidR="0099797D">
        <w:t xml:space="preserve"> sempre bene sottolineare, tra di noi e verso l’esterno che l</w:t>
      </w:r>
      <w:r w:rsidR="00DD0284" w:rsidRPr="00976881">
        <w:t>’implementazione delle nuove tecnologie nell’organizzazione del lavoro, non può essere</w:t>
      </w:r>
      <w:r w:rsidR="00156CAD">
        <w:t xml:space="preserve"> neutra. </w:t>
      </w:r>
      <w:r w:rsidR="003C2582">
        <w:t>Le prime rispondono</w:t>
      </w:r>
      <w:r w:rsidR="00156CAD">
        <w:t xml:space="preserve"> agli investimenti e al capitale fisso la seconda alla capacità da parte del sistema capitalistico di impiegare la classe lavoratrice nelle forme più idonee ad estrarre profitto.</w:t>
      </w:r>
    </w:p>
    <w:p w14:paraId="41D3E19D" w14:textId="313AC1CB" w:rsidR="0099797D" w:rsidRDefault="00156CAD" w:rsidP="003B4F0E">
      <w:pPr>
        <w:jc w:val="both"/>
      </w:pPr>
      <w:r>
        <w:t>L</w:t>
      </w:r>
      <w:r w:rsidR="00DD0284" w:rsidRPr="00976881">
        <w:t xml:space="preserve">o smart working non fa eccezione, </w:t>
      </w:r>
      <w:r>
        <w:t xml:space="preserve">è una delle modalità di impiego delle nuove tecnologie </w:t>
      </w:r>
      <w:r w:rsidR="003C2582">
        <w:t>i</w:t>
      </w:r>
      <w:r>
        <w:t>n cui</w:t>
      </w:r>
      <w:r w:rsidR="003B4F0E">
        <w:t xml:space="preserve"> </w:t>
      </w:r>
      <w:r w:rsidR="00DD0284" w:rsidRPr="00976881">
        <w:t>si gioca la competizione tra aziende, aree economiche, dove</w:t>
      </w:r>
      <w:r w:rsidR="00277C5C" w:rsidRPr="00976881">
        <w:t xml:space="preserve"> il gap tecnologico </w:t>
      </w:r>
      <w:r w:rsidR="00962FCF">
        <w:t xml:space="preserve">e la struttura economica giocherà un ruolo e a cui si aggiungeranno </w:t>
      </w:r>
      <w:r w:rsidR="00277C5C" w:rsidRPr="00976881">
        <w:t xml:space="preserve">fattori comuni quali, </w:t>
      </w:r>
      <w:r w:rsidR="00DD0284" w:rsidRPr="00976881">
        <w:t>l’ottimizzazione dei tempi, l’estensione della giornata lavorativa (flessibilità-dilatazione oraria della prestazione</w:t>
      </w:r>
      <w:r w:rsidR="00277C5C" w:rsidRPr="00976881">
        <w:t xml:space="preserve">), la riduzione dei costi gestionali, </w:t>
      </w:r>
      <w:r w:rsidR="00DC7A5D">
        <w:t xml:space="preserve">l’abbassamento dei salari, </w:t>
      </w:r>
      <w:r w:rsidR="00962FCF">
        <w:t xml:space="preserve">la </w:t>
      </w:r>
      <w:r w:rsidR="00277C5C" w:rsidRPr="00976881">
        <w:t xml:space="preserve">frammentazione della forza lavoro e un coinvolgimento ideologico e partecipativo dei lavoratori nel complesso del ciclo produttivo. Una tendenza quest’ultima </w:t>
      </w:r>
      <w:r w:rsidR="00F774DE" w:rsidRPr="00976881">
        <w:t xml:space="preserve">che abbiamo analizzato nel convegno Fabbrica </w:t>
      </w:r>
      <w:r w:rsidR="00F774DE" w:rsidRPr="00976881">
        <w:lastRenderedPageBreak/>
        <w:t xml:space="preserve">4.0, dove si rilevava come fosse </w:t>
      </w:r>
      <w:r w:rsidR="00277C5C" w:rsidRPr="00976881">
        <w:t>già presente nei settori professionalizzati</w:t>
      </w:r>
      <w:r w:rsidR="00271A05">
        <w:t xml:space="preserve">. Un coinvolgimento </w:t>
      </w:r>
      <w:r w:rsidR="00277C5C" w:rsidRPr="00976881">
        <w:t xml:space="preserve">che le tecnologie e la morfologia della nuova organizzazione del lavoro </w:t>
      </w:r>
      <w:r w:rsidR="00F774DE" w:rsidRPr="00976881">
        <w:t>estendono</w:t>
      </w:r>
      <w:r w:rsidR="00277C5C" w:rsidRPr="00976881">
        <w:t xml:space="preserve"> a fasce sempre ampie di lavoratori</w:t>
      </w:r>
      <w:r w:rsidR="00941B9B">
        <w:t>, in fabbrica, come nei call center, tra operai diversamente qualificati e lavoratori/</w:t>
      </w:r>
      <w:r w:rsidR="003B4F0E">
        <w:t xml:space="preserve">manager </w:t>
      </w:r>
      <w:r w:rsidR="003B4F0E" w:rsidRPr="00976881">
        <w:t>che</w:t>
      </w:r>
      <w:r w:rsidR="00F774DE" w:rsidRPr="00976881">
        <w:t xml:space="preserve"> gli stessi think thank padronali</w:t>
      </w:r>
      <w:r w:rsidR="003B4F0E">
        <w:t xml:space="preserve"> </w:t>
      </w:r>
      <w:r w:rsidR="00F774DE" w:rsidRPr="00976881">
        <w:t xml:space="preserve">definiscono </w:t>
      </w:r>
      <w:r w:rsidR="00277C5C" w:rsidRPr="00976881">
        <w:t xml:space="preserve">“imprenditivi” ossia </w:t>
      </w:r>
      <w:r w:rsidR="00271A05">
        <w:t>inserit</w:t>
      </w:r>
      <w:r w:rsidR="00271A05" w:rsidRPr="00976881">
        <w:t>i</w:t>
      </w:r>
      <w:r w:rsidR="00277C5C" w:rsidRPr="00976881">
        <w:t xml:space="preserve"> nella “gestione” di parti e processi.</w:t>
      </w:r>
      <w:r w:rsidR="00976881">
        <w:t xml:space="preserve"> </w:t>
      </w:r>
    </w:p>
    <w:p w14:paraId="788321C4" w14:textId="77777777" w:rsidR="004F2A61" w:rsidRDefault="00195374" w:rsidP="003B4F0E">
      <w:pPr>
        <w:jc w:val="both"/>
      </w:pPr>
      <w:r>
        <w:t>L’emergenza Covid 19 ha impresso una velocizzazione al processo e l’approvazione d</w:t>
      </w:r>
      <w:r w:rsidR="003C2582">
        <w:t>’urge</w:t>
      </w:r>
      <w:r>
        <w:t>nza del d</w:t>
      </w:r>
      <w:r w:rsidRPr="00630221">
        <w:t>ecreto attuativo del 23 febbraio 2020 n. 6</w:t>
      </w:r>
      <w:r w:rsidR="00DC7A5D">
        <w:t>,</w:t>
      </w:r>
      <w:r>
        <w:t xml:space="preserve"> ha consentito alle aziende e alla pubblica amministrazione di mettere in smartworking o più realisticamente in remoto</w:t>
      </w:r>
      <w:r w:rsidR="007A5F11" w:rsidRPr="007A5F11">
        <w:t xml:space="preserve"> </w:t>
      </w:r>
      <w:r w:rsidR="007A5F11">
        <w:t>un numero considerevole di lavoratori</w:t>
      </w:r>
      <w:r>
        <w:t>, senza alcuna trattativa</w:t>
      </w:r>
      <w:r w:rsidR="00DC7A5D">
        <w:t>.</w:t>
      </w:r>
      <w:r>
        <w:t xml:space="preserve"> </w:t>
      </w:r>
    </w:p>
    <w:p w14:paraId="59B36552" w14:textId="77777777" w:rsidR="004F2A61" w:rsidRDefault="004F2A61" w:rsidP="003B4F0E">
      <w:pPr>
        <w:jc w:val="both"/>
      </w:pPr>
      <w:r>
        <w:t>Il dato della centralizzazione e dell’ulteriore riduzione degli spazi di trattativa, va ben compreso, poiché è un elemento che gli estensori del Protocollo Condiviso sicuramente vogliono capitalizzare.</w:t>
      </w:r>
    </w:p>
    <w:p w14:paraId="5242E436" w14:textId="7760E4C8" w:rsidR="00195374" w:rsidRDefault="00DE682A" w:rsidP="003B4F0E">
      <w:pPr>
        <w:jc w:val="both"/>
      </w:pPr>
      <w:r>
        <w:t>La</w:t>
      </w:r>
      <w:r w:rsidR="00D11FC7">
        <w:t xml:space="preserve"> pandemia,</w:t>
      </w:r>
      <w:r w:rsidR="00195374">
        <w:t xml:space="preserve"> ha fatto </w:t>
      </w:r>
      <w:r w:rsidR="003B4F0E">
        <w:t>sì</w:t>
      </w:r>
      <w:r w:rsidR="00195374">
        <w:t xml:space="preserve"> </w:t>
      </w:r>
      <w:r w:rsidR="003B4F0E">
        <w:t xml:space="preserve">che </w:t>
      </w:r>
      <w:r w:rsidR="003B4F0E" w:rsidRPr="00630221">
        <w:t>“</w:t>
      </w:r>
      <w:r w:rsidR="00195374" w:rsidRPr="00630221">
        <w:t>la sospensione delle attività lavorative per le imprese […] ad esclusione di quelle che possono essere svolte in modalità domiciliare ovvero in modalità a distanza”</w:t>
      </w:r>
      <w:r w:rsidR="00DE6F9D">
        <w:t xml:space="preserve"> prevista nel decreto fosse un’alternativa e una </w:t>
      </w:r>
      <w:r w:rsidR="00195374">
        <w:t xml:space="preserve">necessità sentita </w:t>
      </w:r>
      <w:r w:rsidR="00DE6F9D">
        <w:t>e richiesta dai lavoratori</w:t>
      </w:r>
      <w:r w:rsidR="00195374">
        <w:t>.</w:t>
      </w:r>
      <w:r w:rsidR="00D11FC7" w:rsidRPr="00D11FC7">
        <w:t xml:space="preserve"> </w:t>
      </w:r>
      <w:r w:rsidR="00D11FC7">
        <w:t xml:space="preserve">I datori di lavoro pubblici e </w:t>
      </w:r>
      <w:r w:rsidR="003B4F0E">
        <w:t>privati hanno</w:t>
      </w:r>
      <w:r w:rsidR="00D11FC7">
        <w:t xml:space="preserve"> giocato sull’aspetto “motivazionale”</w:t>
      </w:r>
      <w:r w:rsidR="00442FC0">
        <w:t xml:space="preserve">, la macchina del consenso si è messa in moto e </w:t>
      </w:r>
      <w:r w:rsidR="00D11FC7">
        <w:t xml:space="preserve">la </w:t>
      </w:r>
      <w:r w:rsidR="00442FC0">
        <w:t>mitopoiesi dell’eroe e degli angeli ha sostituito i lavoratori fannulloni e improduttivi</w:t>
      </w:r>
      <w:r w:rsidR="00DE6F9D">
        <w:t xml:space="preserve">. </w:t>
      </w:r>
    </w:p>
    <w:p w14:paraId="6B39DB42" w14:textId="45F53D29" w:rsidR="004F2A61" w:rsidRDefault="00DE6F9D" w:rsidP="003B4F0E">
      <w:pPr>
        <w:jc w:val="both"/>
      </w:pPr>
      <w:r>
        <w:t xml:space="preserve">Finché era utilizzato in forma parziale da poche aziende, per lo più ad alta tecnologia </w:t>
      </w:r>
      <w:r w:rsidR="006245CC">
        <w:t xml:space="preserve">e nella </w:t>
      </w:r>
      <w:r>
        <w:t>pubblica amministrazione</w:t>
      </w:r>
      <w:r w:rsidR="006245CC">
        <w:t xml:space="preserve">, i sostenitori dello smart working </w:t>
      </w:r>
      <w:r w:rsidR="004F2A61">
        <w:t>hanno giocato sulle necessità di lavoratrici e lavoratori, di accudire la famiglia o di ridurre il tragitto casa lavoro, mistificando la natura del lavo</w:t>
      </w:r>
      <w:r w:rsidR="006245CC">
        <w:t xml:space="preserve">ro agile come una possibilità del lavoratore </w:t>
      </w:r>
      <w:r w:rsidR="003B4F0E">
        <w:t>di gestire</w:t>
      </w:r>
      <w:r w:rsidR="004F2A61">
        <w:t xml:space="preserve"> il proprio lavoro o di ridurre in qualche modo l’orario di lavoro. La realtà di questi giorni ci racconta qualcosa di molto diverso.</w:t>
      </w:r>
    </w:p>
    <w:p w14:paraId="259D658B" w14:textId="6C38214A" w:rsidR="00163FD6" w:rsidRDefault="007A5F11" w:rsidP="003B4F0E">
      <w:pPr>
        <w:jc w:val="both"/>
      </w:pPr>
      <w:r>
        <w:t>G</w:t>
      </w:r>
      <w:r w:rsidR="00D14E91">
        <w:t xml:space="preserve">razie all’impiego delle nuove tecnologie in perenne connessione, </w:t>
      </w:r>
      <w:r w:rsidR="0099797D">
        <w:t>in qualche modo tutti siamo stati risucchiati nel ciclo continuo, con attività lavorative dalle durate indeterminate e dove si è affermato come un dato di fatto</w:t>
      </w:r>
      <w:r w:rsidR="006245CC">
        <w:t>,</w:t>
      </w:r>
      <w:r w:rsidR="0099797D">
        <w:t xml:space="preserve"> il concetto di prestazione lavorativa e non di prestazione oraria.</w:t>
      </w:r>
      <w:r w:rsidR="00941B9B">
        <w:t xml:space="preserve"> </w:t>
      </w:r>
      <w:r w:rsidR="00EB741A">
        <w:t>Lo smart working si inserisce perfettamente nell’attuale o</w:t>
      </w:r>
      <w:r w:rsidR="006245CC">
        <w:t xml:space="preserve">rganizzazione </w:t>
      </w:r>
      <w:r w:rsidR="00EB741A">
        <w:t>sociale della produzione che favorisce l’</w:t>
      </w:r>
      <w:r w:rsidR="00163FD6">
        <w:t>egemonia del pensiero “imprenditivo” su ampie fasce di popolazione già assu</w:t>
      </w:r>
      <w:r w:rsidR="00EB741A">
        <w:t xml:space="preserve">efatte alla connessione perenne, con modalità di lavoro parcellizzate, </w:t>
      </w:r>
      <w:r w:rsidR="005123A0">
        <w:t xml:space="preserve">temporanee, </w:t>
      </w:r>
      <w:r w:rsidR="00EB741A">
        <w:t xml:space="preserve">flessibili e </w:t>
      </w:r>
      <w:r w:rsidR="005123A0">
        <w:t>precarie.</w:t>
      </w:r>
    </w:p>
    <w:p w14:paraId="224D54FF" w14:textId="77777777" w:rsidR="00D14E91" w:rsidRDefault="00D14E91" w:rsidP="003B4F0E">
      <w:pPr>
        <w:jc w:val="both"/>
      </w:pPr>
      <w:r>
        <w:t xml:space="preserve">Il </w:t>
      </w:r>
      <w:r w:rsidR="007A5F11">
        <w:t xml:space="preserve">datore di </w:t>
      </w:r>
      <w:r>
        <w:t xml:space="preserve">lavoro è entrato nello spazio privato, ha eroso socialità, spazi familiari, tempi di ricreazione, </w:t>
      </w:r>
      <w:r w:rsidR="00465990">
        <w:t xml:space="preserve">ha aggravato la condizione del lavoro femminile, </w:t>
      </w:r>
      <w:r>
        <w:t>ha scaricato sui lavoratori in tutto o in parte le problematiche legate agli strumenti di lavoro, ai costi di connessione, alla mensa,</w:t>
      </w:r>
      <w:r w:rsidR="006763CD" w:rsidRPr="006763CD">
        <w:t xml:space="preserve"> </w:t>
      </w:r>
      <w:r w:rsidR="006763CD">
        <w:t xml:space="preserve">alla responsabilità sulla salute e sicurezza , sulla regolarità della postazione, sugli infortuni in casa-luogo di lavoro, in itinere, </w:t>
      </w:r>
      <w:r>
        <w:t xml:space="preserve">senza contare le ore </w:t>
      </w:r>
      <w:r w:rsidR="006763CD">
        <w:t xml:space="preserve">di straordinario </w:t>
      </w:r>
      <w:r>
        <w:t>non pa</w:t>
      </w:r>
      <w:r w:rsidR="007A5F11">
        <w:t>gate ai salari e alla fiscalità.</w:t>
      </w:r>
    </w:p>
    <w:p w14:paraId="0BC289C4" w14:textId="46A1F0D6" w:rsidR="006249F6" w:rsidRDefault="005E619D" w:rsidP="003B4F0E">
      <w:pPr>
        <w:jc w:val="both"/>
      </w:pPr>
      <w:r>
        <w:t xml:space="preserve">Tra gli effetti negativi c’è la smaterializzazione del luogo di lavoro, </w:t>
      </w:r>
      <w:r w:rsidR="00EB741A">
        <w:t xml:space="preserve">con </w:t>
      </w:r>
      <w:r>
        <w:t>la difficoltà ad agire come collettivo</w:t>
      </w:r>
      <w:r w:rsidR="006249F6">
        <w:t xml:space="preserve"> e quindi come forza sindacale. Con lo smart working </w:t>
      </w:r>
      <w:r>
        <w:t>il rapporto di lavoro con l’azienda</w:t>
      </w:r>
      <w:r w:rsidR="00EB741A">
        <w:t xml:space="preserve">, pubblica o </w:t>
      </w:r>
      <w:r w:rsidR="003B4F0E">
        <w:t>privata, di</w:t>
      </w:r>
      <w:r>
        <w:t xml:space="preserve"> fatto diviene </w:t>
      </w:r>
      <w:r w:rsidR="006249F6">
        <w:t xml:space="preserve">individuale, il numero di pratiche, </w:t>
      </w:r>
      <w:r w:rsidR="006245CC">
        <w:t xml:space="preserve">i </w:t>
      </w:r>
      <w:r w:rsidR="006249F6">
        <w:t xml:space="preserve">progetti, </w:t>
      </w:r>
      <w:r w:rsidR="006245CC">
        <w:t xml:space="preserve">i </w:t>
      </w:r>
      <w:r w:rsidR="00EB741A">
        <w:t>contatti con i clienti sfuggono</w:t>
      </w:r>
      <w:r w:rsidR="006249F6">
        <w:t xml:space="preserve"> dai limiti fisici e temporali del luogo di lavoro e la</w:t>
      </w:r>
      <w:r>
        <w:t xml:space="preserve"> prestazione oraria</w:t>
      </w:r>
      <w:r w:rsidR="006249F6">
        <w:t xml:space="preserve"> viene sostituita dalla misurazione della prestazione</w:t>
      </w:r>
      <w:r w:rsidR="008444BD">
        <w:t>. Si apre così in una fase già drammatica per i lavoratori</w:t>
      </w:r>
      <w:r w:rsidR="00EB741A">
        <w:t>,</w:t>
      </w:r>
      <w:r w:rsidR="008444BD">
        <w:t xml:space="preserve"> un effetto a cascata sui salari, sul controllo della prestazione (</w:t>
      </w:r>
      <w:r w:rsidR="004F2A61">
        <w:t xml:space="preserve">controllo </w:t>
      </w:r>
      <w:r w:rsidR="008444BD">
        <w:t>a distanza del lavoratore) sul</w:t>
      </w:r>
      <w:r w:rsidR="006249F6">
        <w:t>l’</w:t>
      </w:r>
      <w:r w:rsidR="008444BD">
        <w:t>orario di lavoro (prestazione è antitetica alla riduzione d’orario), sulle relazioni sindacali e individuali</w:t>
      </w:r>
      <w:r w:rsidR="004F2A61">
        <w:t xml:space="preserve"> (mobbing etc)</w:t>
      </w:r>
      <w:r w:rsidR="008444BD">
        <w:t>.</w:t>
      </w:r>
    </w:p>
    <w:p w14:paraId="412BD07C" w14:textId="55E3E0A9" w:rsidR="00465990" w:rsidRDefault="005E619D" w:rsidP="003B4F0E">
      <w:pPr>
        <w:jc w:val="both"/>
      </w:pPr>
      <w:r>
        <w:t xml:space="preserve"> </w:t>
      </w:r>
      <w:r w:rsidR="00465990">
        <w:t>il Decreto Rilancio Italia, nel</w:t>
      </w:r>
      <w:r w:rsidR="00465990" w:rsidRPr="00465990">
        <w:t xml:space="preserve">l’art. 90 comma 4 Dlg 19/5/20 n° 34 (Rilancio Italia),recita : </w:t>
      </w:r>
      <w:r w:rsidR="00465990" w:rsidRPr="00465990">
        <w:rPr>
          <w:i/>
        </w:rPr>
        <w:t>“… limitatamente al periodo di tempo di cui al comma 1</w:t>
      </w:r>
      <w:r w:rsidR="003B4F0E">
        <w:rPr>
          <w:i/>
        </w:rPr>
        <w:t xml:space="preserve"> </w:t>
      </w:r>
      <w:r w:rsidR="00465990" w:rsidRPr="00465990">
        <w:rPr>
          <w:i/>
        </w:rPr>
        <w:t>(Fino alla cessazione dello stato di emergenza epidemiologica</w:t>
      </w:r>
      <w:r w:rsidR="003B4F0E">
        <w:rPr>
          <w:i/>
        </w:rPr>
        <w:t xml:space="preserve"> </w:t>
      </w:r>
      <w:r w:rsidR="00465990" w:rsidRPr="00465990">
        <w:rPr>
          <w:i/>
        </w:rPr>
        <w:t>da COVID-19) e</w:t>
      </w:r>
      <w:r w:rsidR="003B4F0E">
        <w:rPr>
          <w:i/>
        </w:rPr>
        <w:t xml:space="preserve"> </w:t>
      </w:r>
      <w:r w:rsidR="00465990" w:rsidRPr="00465990">
        <w:rPr>
          <w:i/>
        </w:rPr>
        <w:t>comunque</w:t>
      </w:r>
      <w:r w:rsidR="003B4F0E">
        <w:rPr>
          <w:i/>
        </w:rPr>
        <w:t xml:space="preserve"> </w:t>
      </w:r>
      <w:r w:rsidR="00465990" w:rsidRPr="00465990">
        <w:rPr>
          <w:i/>
        </w:rPr>
        <w:t>non oltre il 31 dicembre 2020, la modalità di lavoro agile disciplinata dagli articoli da 18 a 23 della legge 22 maggio 2017, n. 81, può essere applicata dai datori di lavoro privati a ogni rapporto di lavoro subordinato, nel rispetto dei principi dettati dalle menzionate disposizioni, anche in assenza degli accordi individuali ivi previsti; …</w:t>
      </w:r>
      <w:r w:rsidR="00465990" w:rsidRPr="00465990">
        <w:t>”</w:t>
      </w:r>
    </w:p>
    <w:p w14:paraId="48EA0C4C" w14:textId="251BE394" w:rsidR="00465990" w:rsidRDefault="00465990" w:rsidP="003B4F0E">
      <w:pPr>
        <w:jc w:val="both"/>
      </w:pPr>
      <w:r>
        <w:t xml:space="preserve">Avvantaggiandosi di </w:t>
      </w:r>
      <w:r w:rsidR="003B4F0E">
        <w:t>questa copertura</w:t>
      </w:r>
      <w:r w:rsidR="007A5F11">
        <w:t xml:space="preserve"> a tutto il 2020,</w:t>
      </w:r>
      <w:r>
        <w:t xml:space="preserve"> Il padronato si prepara a sottoscrivere accordi sullo smart working, che facciano giurisprudenza partendo da aziende di forte peso contrattuale, allo scopo </w:t>
      </w:r>
      <w:r w:rsidR="003B4F0E">
        <w:t>di capitalizzare, quanto</w:t>
      </w:r>
      <w:r>
        <w:t xml:space="preserve"> ha strappato nell’emergenza. </w:t>
      </w:r>
    </w:p>
    <w:p w14:paraId="55E6A4FD" w14:textId="68740B31" w:rsidR="008C76B3" w:rsidRDefault="008C76B3" w:rsidP="003B4F0E">
      <w:pPr>
        <w:jc w:val="both"/>
      </w:pPr>
      <w:r>
        <w:t>Su questo inviluppo</w:t>
      </w:r>
      <w:r w:rsidR="003B4F0E">
        <w:t xml:space="preserve"> </w:t>
      </w:r>
      <w:r>
        <w:t xml:space="preserve">è scontato il sostegno al padronato da parte di CGIL,CISL, UIL, UGL e del sindacalismo corporativo, non a caso il patto sulla fabbrica aggiornato nei DPCM in pieno covid19, è servita a tenere aperta tutte le attività, anche nelle zone rosse e nelle aziende non </w:t>
      </w:r>
      <w:r w:rsidR="003B4F0E">
        <w:t>prevedeva</w:t>
      </w:r>
      <w:r>
        <w:t xml:space="preserve"> già dei punti fermi sia per la fase 2 e sia per affrontare la crisi economica del prossimo periodo, da un punto di vista padronale.</w:t>
      </w:r>
    </w:p>
    <w:p w14:paraId="0C544E89" w14:textId="735C8A06" w:rsidR="003664B2" w:rsidRDefault="00F10055" w:rsidP="003B4F0E">
      <w:pPr>
        <w:jc w:val="both"/>
      </w:pPr>
      <w:r>
        <w:t>A questo si aggiungano i corsi, le direttive e tutto l’armamentario della propaganda d’impresa che già in questi giorni viene sverzato sui lavoratori per “addestrarli”</w:t>
      </w:r>
      <w:r w:rsidR="008C76B3">
        <w:t xml:space="preserve"> e</w:t>
      </w:r>
      <w:r w:rsidR="00664C49">
        <w:t xml:space="preserve"> </w:t>
      </w:r>
      <w:r w:rsidR="003B4F0E">
        <w:t>dove Pietro</w:t>
      </w:r>
      <w:r>
        <w:t xml:space="preserve"> I</w:t>
      </w:r>
      <w:r w:rsidR="008C76B3">
        <w:t>n</w:t>
      </w:r>
      <w:r>
        <w:t>chino con le sue miserie</w:t>
      </w:r>
      <w:r w:rsidR="008C76B3" w:rsidRPr="008C76B3">
        <w:t xml:space="preserve"> </w:t>
      </w:r>
      <w:r w:rsidR="008C76B3">
        <w:t>rincorre</w:t>
      </w:r>
      <w:r w:rsidR="00664C49">
        <w:t xml:space="preserve"> pateticamente</w:t>
      </w:r>
      <w:r w:rsidR="008C76B3">
        <w:t xml:space="preserve"> </w:t>
      </w:r>
      <w:r w:rsidR="00664C49">
        <w:t>come suo solito</w:t>
      </w:r>
      <w:r w:rsidR="008C76B3">
        <w:t xml:space="preserve">, </w:t>
      </w:r>
      <w:r>
        <w:t>il ruolo di</w:t>
      </w:r>
      <w:r w:rsidR="008C76B3">
        <w:t xml:space="preserve"> ispiratore.</w:t>
      </w:r>
    </w:p>
    <w:p w14:paraId="1955A255" w14:textId="6B8BAB29" w:rsidR="00664C49" w:rsidRDefault="003B4F0E" w:rsidP="003B4F0E">
      <w:pPr>
        <w:jc w:val="both"/>
      </w:pPr>
      <w:r>
        <w:t>È</w:t>
      </w:r>
      <w:r w:rsidR="00832221">
        <w:t xml:space="preserve"> necessario quindi che l’USB affronti rapidamente il tema dello smart working, non senza avere compreso e condiviso lo scenario economico complessivo, l’impatto </w:t>
      </w:r>
      <w:r w:rsidR="00465990">
        <w:t xml:space="preserve">e l’utilizzo padronale </w:t>
      </w:r>
      <w:r w:rsidR="00832221">
        <w:t>delle nuove tecnologie</w:t>
      </w:r>
      <w:r w:rsidR="00465990">
        <w:t xml:space="preserve"> e a partire da questo disegni la sua azione politica e sindacale.</w:t>
      </w:r>
      <w:r w:rsidR="00664C49">
        <w:t xml:space="preserve"> Tenendo ben presente che lo smart working ha una struttura comune a tutte le attività lavorative.</w:t>
      </w:r>
    </w:p>
    <w:p w14:paraId="05415213" w14:textId="131AB451" w:rsidR="00163FD6" w:rsidRDefault="00163FD6" w:rsidP="003B4F0E">
      <w:pPr>
        <w:jc w:val="both"/>
      </w:pPr>
      <w:r>
        <w:t>Le richieste sacrosante del diritto alla</w:t>
      </w:r>
      <w:r w:rsidR="009C2BC4">
        <w:t xml:space="preserve"> disconnessione, al buono mensa e diverse </w:t>
      </w:r>
      <w:r w:rsidR="003B4F0E">
        <w:t xml:space="preserve">altre, </w:t>
      </w:r>
      <w:r>
        <w:t xml:space="preserve">sono sicuramente valide, ma devono essere inserite in una piattaforma che ribadisca la riduzione dell’orario di lavoro contro la prestazione, </w:t>
      </w:r>
      <w:r w:rsidR="009C2BC4">
        <w:t>che rivendichi la parzialità dello smart working rispetto al lavoro in presenza, che respinga il controllo a distanza e della prestazione. L’utilizzo della tecnologia serve per ridurre</w:t>
      </w:r>
      <w:r w:rsidR="00664C49">
        <w:t xml:space="preserve"> </w:t>
      </w:r>
      <w:r w:rsidR="003B4F0E">
        <w:t>l’orario, il</w:t>
      </w:r>
      <w:r w:rsidR="009C2BC4">
        <w:t xml:space="preserve"> peso del lavoro comp</w:t>
      </w:r>
      <w:r w:rsidR="008C76B3">
        <w:t xml:space="preserve">lessivo, anche quello di cura. Al </w:t>
      </w:r>
      <w:r w:rsidR="003B4F0E">
        <w:t>contrario le</w:t>
      </w:r>
      <w:r w:rsidR="009C2BC4">
        <w:t xml:space="preserve"> nuove forme di o</w:t>
      </w:r>
      <w:r w:rsidR="0092675C">
        <w:t xml:space="preserve">rganizzazione del lavoro entrano </w:t>
      </w:r>
      <w:r w:rsidR="009C2BC4">
        <w:t>dentro</w:t>
      </w:r>
      <w:r w:rsidR="008C76B3">
        <w:t xml:space="preserve"> le nostre case, </w:t>
      </w:r>
      <w:r w:rsidR="0092675C">
        <w:t>intaccano</w:t>
      </w:r>
      <w:r w:rsidR="009C2BC4">
        <w:t xml:space="preserve"> gli ambiti </w:t>
      </w:r>
      <w:r w:rsidR="003B4F0E">
        <w:t>personali, estendono</w:t>
      </w:r>
      <w:r w:rsidR="00664C49">
        <w:t xml:space="preserve"> la giornata di lavoro a parità di salario, </w:t>
      </w:r>
      <w:r w:rsidR="0092675C">
        <w:t>rendono molto più complessa la</w:t>
      </w:r>
      <w:r>
        <w:t xml:space="preserve"> difesa dei diritti individuali e sindacali comprese le assem</w:t>
      </w:r>
      <w:r w:rsidR="009C2BC4">
        <w:t>blee e gli scioperi, perché collettivamente abbiamo una forza nelle aziende nella società.</w:t>
      </w:r>
    </w:p>
    <w:p w14:paraId="35F66969" w14:textId="24B71CDE" w:rsidR="0092675C" w:rsidRDefault="005A2FC8" w:rsidP="003B4F0E">
      <w:pPr>
        <w:jc w:val="both"/>
      </w:pPr>
      <w:r>
        <w:t xml:space="preserve">In ultimo, </w:t>
      </w:r>
      <w:r w:rsidR="0092675C">
        <w:t xml:space="preserve">il </w:t>
      </w:r>
      <w:r w:rsidR="003B4F0E">
        <w:t>divario</w:t>
      </w:r>
      <w:r w:rsidR="0092675C">
        <w:t xml:space="preserve"> tecnologico delle infrastrutture di comunicazione</w:t>
      </w:r>
      <w:r w:rsidR="006763CD">
        <w:t>, l’inadeguatezza di buona parte delle aziende private</w:t>
      </w:r>
      <w:r w:rsidR="0092675C">
        <w:t xml:space="preserve"> e dell’am</w:t>
      </w:r>
      <w:r w:rsidR="006763CD">
        <w:t>ministrazione pubblica che vengono scaricati</w:t>
      </w:r>
      <w:r w:rsidR="0092675C">
        <w:t xml:space="preserve"> sui lavoratori, con allungamenti dell’orario di lavoro o costr</w:t>
      </w:r>
      <w:r w:rsidR="006763CD">
        <w:t xml:space="preserve">etti a pagarsi strumentazione, </w:t>
      </w:r>
      <w:r w:rsidR="0092675C">
        <w:t>connessione all’interno di case giustamente non disegnat</w:t>
      </w:r>
      <w:r w:rsidR="006763CD">
        <w:t xml:space="preserve">e per essere luoghi di lavoro, dove si apre il capitolo della responsabilità sulla </w:t>
      </w:r>
      <w:r w:rsidR="003B4F0E">
        <w:t>sicurezza e</w:t>
      </w:r>
      <w:r w:rsidR="006763CD">
        <w:t xml:space="preserve"> la salute. Regolarità della postazione, sicurezza e infortuni in casa-luogo di lavoro, in itinere. </w:t>
      </w:r>
      <w:r w:rsidR="0092675C">
        <w:t xml:space="preserve">Catalogare questi aspetti come </w:t>
      </w:r>
      <w:r w:rsidR="00664C49">
        <w:t xml:space="preserve">semplici </w:t>
      </w:r>
      <w:r w:rsidR="0092675C">
        <w:t>problematicità significa fermarsi ai sintomi e non vedere che questo paese ha bisogno di un piano nazionale che programmi e gestisca in maniera pubblica le infrastrut</w:t>
      </w:r>
      <w:r w:rsidR="00EE6FF1">
        <w:t>ture e i servizi.</w:t>
      </w:r>
    </w:p>
    <w:p w14:paraId="4936B810" w14:textId="77777777" w:rsidR="009C2BC4" w:rsidRDefault="00FB69A7" w:rsidP="003B4F0E">
      <w:pPr>
        <w:jc w:val="both"/>
      </w:pPr>
      <w:r>
        <w:t>Questo è un primo contributo alla discussione ch</w:t>
      </w:r>
      <w:r w:rsidR="00432737">
        <w:t>e affronteremo martedì prossimo in preparazione di un momento formativo interno sullo smart working.</w:t>
      </w:r>
    </w:p>
    <w:p w14:paraId="620BEEF3" w14:textId="7AF35E69" w:rsidR="00E77900" w:rsidRDefault="00E77900" w:rsidP="003B4F0E">
      <w:pPr>
        <w:jc w:val="both"/>
        <w:rPr>
          <w:rFonts w:ascii="Arial" w:hAnsi="Arial" w:cs="Arial"/>
          <w:b/>
          <w:bCs/>
          <w:color w:val="536074"/>
          <w:sz w:val="12"/>
          <w:szCs w:val="12"/>
          <w:bdr w:val="none" w:sz="0" w:space="0" w:color="auto" w:frame="1"/>
          <w:shd w:val="clear" w:color="auto" w:fill="FFFFFF"/>
        </w:rPr>
      </w:pPr>
      <w:r w:rsidRPr="00E77900">
        <w:t>LEGGE</w:t>
      </w:r>
      <w:r w:rsidR="003B4F0E">
        <w:t xml:space="preserve"> </w:t>
      </w:r>
      <w:r w:rsidRPr="00E77900">
        <w:t>22 maggio 2017, n. 81</w:t>
      </w:r>
      <w:r>
        <w:t>-</w:t>
      </w:r>
    </w:p>
    <w:p w14:paraId="7EDAC4D4" w14:textId="6579E7E4" w:rsidR="00A66712" w:rsidRDefault="00E77900" w:rsidP="003B4F0E">
      <w:pPr>
        <w:jc w:val="both"/>
      </w:pPr>
      <w:r>
        <w:t>Capo II L</w:t>
      </w:r>
      <w:r w:rsidR="00A66712">
        <w:t>avoro agile</w:t>
      </w:r>
    </w:p>
    <w:p w14:paraId="29BDF014" w14:textId="77777777" w:rsidR="00A66712" w:rsidRDefault="00A66712" w:rsidP="003B4F0E">
      <w:pPr>
        <w:jc w:val="both"/>
      </w:pPr>
      <w:r>
        <w:t xml:space="preserve"> </w:t>
      </w:r>
      <w:r w:rsidR="00E77900">
        <w:t>Art. 18</w:t>
      </w:r>
    </w:p>
    <w:p w14:paraId="76A70AD8" w14:textId="405279F1" w:rsidR="00A66712" w:rsidRDefault="003B4F0E" w:rsidP="003B4F0E">
      <w:pPr>
        <w:jc w:val="both"/>
      </w:pPr>
      <w:r>
        <w:t xml:space="preserve"> </w:t>
      </w:r>
      <w:r w:rsidR="00A66712">
        <w:t xml:space="preserve">1. Le disposizioni del presente capo, allo scopo di incrementare la </w:t>
      </w:r>
      <w:r>
        <w:t>competitività</w:t>
      </w:r>
      <w:r w:rsidR="00A66712">
        <w:t xml:space="preserve"> e agevolare la conciliazione dei tempi </w:t>
      </w:r>
      <w:r>
        <w:t>di vita e</w:t>
      </w:r>
      <w:r w:rsidR="00A66712">
        <w:t xml:space="preserve"> di lavoro, promuovono il lavoro agile quale </w:t>
      </w:r>
      <w:r>
        <w:t>modalità</w:t>
      </w:r>
      <w:r w:rsidR="00A66712">
        <w:t xml:space="preserve"> di esecuzione del</w:t>
      </w:r>
      <w:r>
        <w:t xml:space="preserve"> </w:t>
      </w:r>
      <w:r w:rsidR="00A66712">
        <w:t xml:space="preserve">rapporto di lavoro </w:t>
      </w:r>
      <w:r>
        <w:t>subordinato stabilita</w:t>
      </w:r>
      <w:r w:rsidR="00A66712">
        <w:t xml:space="preserve"> </w:t>
      </w:r>
      <w:r>
        <w:t>mediante accordo tra</w:t>
      </w:r>
      <w:r w:rsidR="00A66712">
        <w:t xml:space="preserve"> le parti, anche con forme di organizzazione per fasi, cicli e obiettivi e senza precisi vincoli di orario o di luogo</w:t>
      </w:r>
      <w:r>
        <w:t xml:space="preserve"> </w:t>
      </w:r>
      <w:r w:rsidR="00A66712">
        <w:t>di</w:t>
      </w:r>
      <w:r>
        <w:t xml:space="preserve"> </w:t>
      </w:r>
      <w:r w:rsidR="00A66712">
        <w:t>lavoro,</w:t>
      </w:r>
      <w:r>
        <w:t xml:space="preserve"> </w:t>
      </w:r>
      <w:r w:rsidR="00A66712">
        <w:t>con</w:t>
      </w:r>
      <w:r>
        <w:t xml:space="preserve"> </w:t>
      </w:r>
      <w:r w:rsidR="00A66712">
        <w:t>il possibile</w:t>
      </w:r>
      <w:r>
        <w:t xml:space="preserve"> </w:t>
      </w:r>
      <w:r w:rsidR="00A66712">
        <w:t>utilizzo</w:t>
      </w:r>
      <w:r>
        <w:t xml:space="preserve"> </w:t>
      </w:r>
      <w:r w:rsidR="00A66712">
        <w:t>di</w:t>
      </w:r>
      <w:r>
        <w:t xml:space="preserve"> </w:t>
      </w:r>
      <w:r w:rsidR="00A66712">
        <w:t>strumenti</w:t>
      </w:r>
      <w:r>
        <w:t xml:space="preserve"> </w:t>
      </w:r>
      <w:r w:rsidR="00A66712">
        <w:t>tecnologici</w:t>
      </w:r>
      <w:r>
        <w:t xml:space="preserve"> </w:t>
      </w:r>
      <w:r w:rsidR="00A66712">
        <w:t>per</w:t>
      </w:r>
      <w:r>
        <w:t xml:space="preserve"> </w:t>
      </w:r>
      <w:r w:rsidR="00A66712">
        <w:t>lo</w:t>
      </w:r>
      <w:r>
        <w:t xml:space="preserve"> </w:t>
      </w:r>
      <w:r w:rsidR="00A66712">
        <w:t xml:space="preserve">svolgimento </w:t>
      </w:r>
      <w:r>
        <w:t>dell’attività</w:t>
      </w:r>
      <w:r w:rsidR="00A66712">
        <w:t xml:space="preserve"> lavorativa. La prestazione lavorativa </w:t>
      </w:r>
      <w:r>
        <w:t>viene eseguita</w:t>
      </w:r>
      <w:r w:rsidR="00A66712">
        <w:t>,</w:t>
      </w:r>
      <w:r>
        <w:t xml:space="preserve"> </w:t>
      </w:r>
      <w:r w:rsidR="00A66712">
        <w:t>in parte all'interno di locali aziendali e in parte all'esterno senza una postazione fissa, entro i soli limiti di durata</w:t>
      </w:r>
      <w:r>
        <w:t xml:space="preserve"> </w:t>
      </w:r>
      <w:r w:rsidR="00A66712">
        <w:t>massima dell'orario di lavoro</w:t>
      </w:r>
      <w:r>
        <w:t xml:space="preserve"> </w:t>
      </w:r>
      <w:r w:rsidR="00A66712">
        <w:t>giornaliero</w:t>
      </w:r>
      <w:r>
        <w:t xml:space="preserve"> </w:t>
      </w:r>
      <w:r w:rsidR="00A66712">
        <w:t>e</w:t>
      </w:r>
      <w:r>
        <w:t xml:space="preserve"> </w:t>
      </w:r>
      <w:r w:rsidR="00A66712">
        <w:t>settimanale,</w:t>
      </w:r>
      <w:r>
        <w:t xml:space="preserve"> </w:t>
      </w:r>
      <w:r w:rsidR="00A66712">
        <w:t>derivanti</w:t>
      </w:r>
      <w:r>
        <w:t xml:space="preserve"> </w:t>
      </w:r>
      <w:r w:rsidR="00A66712">
        <w:t>dalla legge e dalla contrattazione collettiva.</w:t>
      </w:r>
    </w:p>
    <w:p w14:paraId="0157FA9B" w14:textId="77777777" w:rsidR="00E77900" w:rsidRPr="00E77900" w:rsidRDefault="00E77900" w:rsidP="003B4F0E">
      <w:pPr>
        <w:jc w:val="both"/>
        <w:rPr>
          <w:b/>
        </w:rPr>
      </w:pPr>
      <w:r w:rsidRPr="00E77900">
        <w:rPr>
          <w:b/>
        </w:rPr>
        <w:t>Sicurezza</w:t>
      </w:r>
    </w:p>
    <w:p w14:paraId="2735C2C9" w14:textId="79DBA744" w:rsidR="004334C2" w:rsidRDefault="004334C2" w:rsidP="003B4F0E">
      <w:pPr>
        <w:jc w:val="both"/>
      </w:pPr>
      <w:r>
        <w:t xml:space="preserve">2. Il datore di lavoro </w:t>
      </w:r>
      <w:r w:rsidR="003B4F0E">
        <w:t>è</w:t>
      </w:r>
      <w:r>
        <w:t xml:space="preserve"> responsabile della sicurezza e</w:t>
      </w:r>
      <w:r w:rsidR="003B4F0E">
        <w:t xml:space="preserve"> </w:t>
      </w:r>
      <w:r>
        <w:t>del</w:t>
      </w:r>
      <w:r w:rsidR="003B4F0E">
        <w:t xml:space="preserve"> </w:t>
      </w:r>
      <w:r>
        <w:t xml:space="preserve">buon funzionamento degli strumenti tecnologici assegnati al lavoratore per lo svolgimento </w:t>
      </w:r>
      <w:r w:rsidR="003B4F0E">
        <w:t>dell’attività</w:t>
      </w:r>
      <w:r>
        <w:t xml:space="preserve"> lavorativa.</w:t>
      </w:r>
      <w:r w:rsidR="003B4F0E">
        <w:t xml:space="preserve"> </w:t>
      </w:r>
    </w:p>
    <w:p w14:paraId="547E4E85" w14:textId="4D44A98D" w:rsidR="004334C2" w:rsidRDefault="003B4F0E" w:rsidP="003B4F0E">
      <w:pPr>
        <w:jc w:val="both"/>
      </w:pPr>
      <w:r>
        <w:t xml:space="preserve"> </w:t>
      </w:r>
      <w:r w:rsidR="004334C2">
        <w:t>3. Le disposizioni</w:t>
      </w:r>
      <w:r>
        <w:t xml:space="preserve"> </w:t>
      </w:r>
      <w:r w:rsidR="004334C2">
        <w:t>del</w:t>
      </w:r>
      <w:r>
        <w:t xml:space="preserve"> </w:t>
      </w:r>
      <w:r w:rsidR="004334C2">
        <w:t>presente</w:t>
      </w:r>
      <w:r>
        <w:t xml:space="preserve"> </w:t>
      </w:r>
      <w:r w:rsidR="004334C2">
        <w:t>capo</w:t>
      </w:r>
      <w:r>
        <w:t xml:space="preserve"> </w:t>
      </w:r>
      <w:r w:rsidR="004334C2">
        <w:t>si</w:t>
      </w:r>
      <w:r>
        <w:t xml:space="preserve"> </w:t>
      </w:r>
      <w:r w:rsidR="004334C2">
        <w:t>applicano,</w:t>
      </w:r>
      <w:r>
        <w:t xml:space="preserve"> </w:t>
      </w:r>
      <w:r w:rsidR="004334C2">
        <w:t>in</w:t>
      </w:r>
      <w:r>
        <w:t xml:space="preserve"> </w:t>
      </w:r>
      <w:r w:rsidR="004334C2">
        <w:t>quanto compatibili, anche nei</w:t>
      </w:r>
      <w:r>
        <w:t xml:space="preserve"> </w:t>
      </w:r>
      <w:r w:rsidR="004334C2">
        <w:t>rapporti</w:t>
      </w:r>
      <w:r>
        <w:t xml:space="preserve"> </w:t>
      </w:r>
      <w:r w:rsidR="004334C2">
        <w:t>di</w:t>
      </w:r>
      <w:r>
        <w:t xml:space="preserve"> </w:t>
      </w:r>
      <w:r w:rsidR="004334C2">
        <w:t>lavoro</w:t>
      </w:r>
      <w:r>
        <w:t xml:space="preserve"> </w:t>
      </w:r>
      <w:r w:rsidR="004334C2">
        <w:t>alle</w:t>
      </w:r>
      <w:r>
        <w:t xml:space="preserve"> </w:t>
      </w:r>
      <w:r w:rsidR="004334C2">
        <w:t>dipendenze</w:t>
      </w:r>
      <w:r>
        <w:t xml:space="preserve"> </w:t>
      </w:r>
      <w:r w:rsidR="004334C2">
        <w:t>delle amministrazioni pubbliche di cui all'articolo 1, comma 2, del decreto legislativo 30</w:t>
      </w:r>
      <w:r>
        <w:t xml:space="preserve"> </w:t>
      </w:r>
      <w:r w:rsidR="004334C2">
        <w:t>marzo</w:t>
      </w:r>
      <w:r>
        <w:t xml:space="preserve"> </w:t>
      </w:r>
      <w:r w:rsidR="004334C2">
        <w:t>2001,</w:t>
      </w:r>
      <w:r>
        <w:t xml:space="preserve"> </w:t>
      </w:r>
      <w:r w:rsidR="004334C2">
        <w:t>n.</w:t>
      </w:r>
      <w:r>
        <w:t xml:space="preserve"> </w:t>
      </w:r>
      <w:r w:rsidR="004334C2">
        <w:t>165,</w:t>
      </w:r>
      <w:r>
        <w:t xml:space="preserve"> </w:t>
      </w:r>
      <w:r w:rsidR="004334C2">
        <w:t>e</w:t>
      </w:r>
      <w:r>
        <w:t xml:space="preserve"> </w:t>
      </w:r>
      <w:r w:rsidR="004334C2">
        <w:t>successive</w:t>
      </w:r>
      <w:r>
        <w:t xml:space="preserve"> </w:t>
      </w:r>
      <w:r w:rsidR="004334C2">
        <w:t>modificazioni, secondo le direttive emanate anche ai sensi</w:t>
      </w:r>
      <w:r>
        <w:t xml:space="preserve"> </w:t>
      </w:r>
      <w:r w:rsidR="004334C2">
        <w:t>dell'articolo</w:t>
      </w:r>
      <w:r>
        <w:t xml:space="preserve"> </w:t>
      </w:r>
      <w:r w:rsidR="004334C2">
        <w:t>14</w:t>
      </w:r>
      <w:r>
        <w:t xml:space="preserve"> </w:t>
      </w:r>
      <w:r w:rsidR="004334C2">
        <w:t>della legge 7 agosto 2015, n.</w:t>
      </w:r>
      <w:r>
        <w:t xml:space="preserve"> </w:t>
      </w:r>
      <w:r w:rsidR="004334C2">
        <w:t>124,</w:t>
      </w:r>
      <w:r>
        <w:t xml:space="preserve"> </w:t>
      </w:r>
      <w:r w:rsidR="004334C2">
        <w:t>e</w:t>
      </w:r>
      <w:r>
        <w:t xml:space="preserve"> </w:t>
      </w:r>
      <w:r w:rsidR="004334C2">
        <w:t>fatta</w:t>
      </w:r>
      <w:r>
        <w:t xml:space="preserve"> </w:t>
      </w:r>
      <w:r w:rsidR="004334C2">
        <w:t>salva</w:t>
      </w:r>
      <w:r>
        <w:t xml:space="preserve"> </w:t>
      </w:r>
      <w:r w:rsidR="004334C2">
        <w:t>l'applicazione</w:t>
      </w:r>
      <w:r>
        <w:t xml:space="preserve"> </w:t>
      </w:r>
      <w:r w:rsidR="004334C2">
        <w:t xml:space="preserve">delle diverse disposizioni specificamente adottate per tali rapporti. </w:t>
      </w:r>
    </w:p>
    <w:p w14:paraId="0C971DD2" w14:textId="77777777" w:rsidR="00E77900" w:rsidRPr="00E77900" w:rsidRDefault="00E77900" w:rsidP="003B4F0E">
      <w:pPr>
        <w:jc w:val="both"/>
        <w:rPr>
          <w:b/>
        </w:rPr>
      </w:pPr>
      <w:r>
        <w:rPr>
          <w:b/>
        </w:rPr>
        <w:t>Incentivi- salario</w:t>
      </w:r>
    </w:p>
    <w:p w14:paraId="1C5FC6D3" w14:textId="2326BB0F" w:rsidR="004334C2" w:rsidRDefault="003B4F0E" w:rsidP="003B4F0E">
      <w:pPr>
        <w:jc w:val="both"/>
      </w:pPr>
      <w:r>
        <w:t xml:space="preserve"> </w:t>
      </w:r>
      <w:r w:rsidR="004334C2">
        <w:t>4. Gli incentivi di carattere fiscale e contributivo</w:t>
      </w:r>
      <w:r>
        <w:t xml:space="preserve"> </w:t>
      </w:r>
      <w:r w:rsidR="004334C2">
        <w:t>eventualmente riconosciuti</w:t>
      </w:r>
      <w:r>
        <w:t xml:space="preserve"> </w:t>
      </w:r>
      <w:r w:rsidR="004334C2">
        <w:t>in</w:t>
      </w:r>
      <w:r>
        <w:t xml:space="preserve"> </w:t>
      </w:r>
      <w:r w:rsidR="004334C2">
        <w:t>relazione</w:t>
      </w:r>
      <w:r>
        <w:t xml:space="preserve"> </w:t>
      </w:r>
      <w:r w:rsidR="004334C2">
        <w:t>agli</w:t>
      </w:r>
      <w:r>
        <w:t xml:space="preserve"> </w:t>
      </w:r>
      <w:r w:rsidR="004334C2">
        <w:t>incrementi</w:t>
      </w:r>
      <w:r>
        <w:t xml:space="preserve"> </w:t>
      </w:r>
      <w:r w:rsidR="004334C2">
        <w:t>di</w:t>
      </w:r>
      <w:r>
        <w:t xml:space="preserve"> produttività </w:t>
      </w:r>
      <w:r w:rsidR="004334C2">
        <w:t>ed efficienza del</w:t>
      </w:r>
      <w:r>
        <w:t xml:space="preserve"> </w:t>
      </w:r>
      <w:r w:rsidR="004334C2">
        <w:t>lavoro</w:t>
      </w:r>
      <w:r>
        <w:t xml:space="preserve"> </w:t>
      </w:r>
      <w:r w:rsidR="004334C2">
        <w:t>subordinato</w:t>
      </w:r>
      <w:r>
        <w:t xml:space="preserve"> </w:t>
      </w:r>
      <w:r w:rsidR="004334C2">
        <w:t>sono</w:t>
      </w:r>
      <w:r>
        <w:t xml:space="preserve"> </w:t>
      </w:r>
      <w:r w:rsidR="004334C2">
        <w:t>applicabili</w:t>
      </w:r>
      <w:r>
        <w:t xml:space="preserve"> </w:t>
      </w:r>
      <w:r w:rsidR="004334C2">
        <w:t>anche</w:t>
      </w:r>
      <w:r>
        <w:t xml:space="preserve"> </w:t>
      </w:r>
      <w:r w:rsidR="004334C2">
        <w:t xml:space="preserve">quando </w:t>
      </w:r>
      <w:r>
        <w:t>l’attività</w:t>
      </w:r>
      <w:r w:rsidR="004334C2">
        <w:t xml:space="preserve"> lavorativa sia prestata in </w:t>
      </w:r>
      <w:r>
        <w:t>modalità</w:t>
      </w:r>
      <w:r w:rsidR="004334C2">
        <w:t xml:space="preserve"> di lavoro agile. </w:t>
      </w:r>
    </w:p>
    <w:p w14:paraId="215B55B6" w14:textId="597F573E" w:rsidR="004334C2" w:rsidRDefault="003B4F0E" w:rsidP="003B4F0E">
      <w:pPr>
        <w:jc w:val="both"/>
      </w:pPr>
      <w:r>
        <w:t xml:space="preserve"> </w:t>
      </w:r>
      <w:r w:rsidR="004334C2">
        <w:t>5. Agli adempimenti di cui al presente articolo si</w:t>
      </w:r>
      <w:r>
        <w:t xml:space="preserve"> </w:t>
      </w:r>
      <w:r w:rsidR="004334C2">
        <w:t>provvede</w:t>
      </w:r>
      <w:r>
        <w:t xml:space="preserve"> </w:t>
      </w:r>
      <w:r w:rsidR="004334C2">
        <w:t>senza</w:t>
      </w:r>
      <w:r w:rsidR="00E77900">
        <w:t xml:space="preserve"> </w:t>
      </w:r>
      <w:r w:rsidR="004334C2">
        <w:t>nuovi o maggiori oneri per la finanza pubblica, con le risorse umane,</w:t>
      </w:r>
      <w:r w:rsidR="00E77900">
        <w:t xml:space="preserve"> </w:t>
      </w:r>
      <w:r w:rsidR="004334C2">
        <w:t>finanziarie e strumentali disponibili a legislazione vigente.</w:t>
      </w:r>
    </w:p>
    <w:sectPr w:rsidR="004334C2" w:rsidSect="003B4F0E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A6938" w14:textId="77777777" w:rsidR="00F02900" w:rsidRDefault="00F02900" w:rsidP="003B4F0E">
      <w:pPr>
        <w:spacing w:after="0" w:line="240" w:lineRule="auto"/>
      </w:pPr>
      <w:r>
        <w:separator/>
      </w:r>
    </w:p>
  </w:endnote>
  <w:endnote w:type="continuationSeparator" w:id="0">
    <w:p w14:paraId="1B82FD14" w14:textId="77777777" w:rsidR="00F02900" w:rsidRDefault="00F02900" w:rsidP="003B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1168893"/>
      <w:docPartObj>
        <w:docPartGallery w:val="Page Numbers (Bottom of Page)"/>
        <w:docPartUnique/>
      </w:docPartObj>
    </w:sdtPr>
    <w:sdtContent>
      <w:p w14:paraId="5F6615E1" w14:textId="4BF4EAFD" w:rsidR="003B4F0E" w:rsidRDefault="003B4F0E" w:rsidP="003B4F0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CAEE2" w14:textId="77777777" w:rsidR="00F02900" w:rsidRDefault="00F02900" w:rsidP="003B4F0E">
      <w:pPr>
        <w:spacing w:after="0" w:line="240" w:lineRule="auto"/>
      </w:pPr>
      <w:r>
        <w:separator/>
      </w:r>
    </w:p>
  </w:footnote>
  <w:footnote w:type="continuationSeparator" w:id="0">
    <w:p w14:paraId="367E9B4F" w14:textId="77777777" w:rsidR="00F02900" w:rsidRDefault="00F02900" w:rsidP="003B4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06BD"/>
    <w:multiLevelType w:val="multilevel"/>
    <w:tmpl w:val="7182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54215"/>
    <w:multiLevelType w:val="multilevel"/>
    <w:tmpl w:val="E0BA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C2"/>
    <w:rsid w:val="00024C1F"/>
    <w:rsid w:val="000262C2"/>
    <w:rsid w:val="000646C0"/>
    <w:rsid w:val="00156CAD"/>
    <w:rsid w:val="00163FD6"/>
    <w:rsid w:val="00195374"/>
    <w:rsid w:val="00196383"/>
    <w:rsid w:val="00271A05"/>
    <w:rsid w:val="00277C5C"/>
    <w:rsid w:val="003664B2"/>
    <w:rsid w:val="003B4F0E"/>
    <w:rsid w:val="003C2582"/>
    <w:rsid w:val="00432737"/>
    <w:rsid w:val="004334C2"/>
    <w:rsid w:val="00442FC0"/>
    <w:rsid w:val="00465990"/>
    <w:rsid w:val="004F2A61"/>
    <w:rsid w:val="005123A0"/>
    <w:rsid w:val="005A2FC8"/>
    <w:rsid w:val="005A646F"/>
    <w:rsid w:val="005E619D"/>
    <w:rsid w:val="006245CC"/>
    <w:rsid w:val="006249F6"/>
    <w:rsid w:val="00630221"/>
    <w:rsid w:val="00664C49"/>
    <w:rsid w:val="006763CD"/>
    <w:rsid w:val="007A5F11"/>
    <w:rsid w:val="00832221"/>
    <w:rsid w:val="008444BD"/>
    <w:rsid w:val="008C76B3"/>
    <w:rsid w:val="00911BBA"/>
    <w:rsid w:val="0092675C"/>
    <w:rsid w:val="00941B9B"/>
    <w:rsid w:val="00962FCF"/>
    <w:rsid w:val="00972768"/>
    <w:rsid w:val="00976881"/>
    <w:rsid w:val="0099797D"/>
    <w:rsid w:val="009C2BC4"/>
    <w:rsid w:val="00A0718F"/>
    <w:rsid w:val="00A66712"/>
    <w:rsid w:val="00A74704"/>
    <w:rsid w:val="00B24219"/>
    <w:rsid w:val="00B3398A"/>
    <w:rsid w:val="00BC58E6"/>
    <w:rsid w:val="00CD45CC"/>
    <w:rsid w:val="00D11FC7"/>
    <w:rsid w:val="00D14E91"/>
    <w:rsid w:val="00D92BB8"/>
    <w:rsid w:val="00DB4042"/>
    <w:rsid w:val="00DC7A5D"/>
    <w:rsid w:val="00DD0284"/>
    <w:rsid w:val="00DE682A"/>
    <w:rsid w:val="00DE6F9D"/>
    <w:rsid w:val="00DF223D"/>
    <w:rsid w:val="00E16241"/>
    <w:rsid w:val="00E77900"/>
    <w:rsid w:val="00EB741A"/>
    <w:rsid w:val="00EE6FF1"/>
    <w:rsid w:val="00F02900"/>
    <w:rsid w:val="00F10055"/>
    <w:rsid w:val="00F123FB"/>
    <w:rsid w:val="00F14601"/>
    <w:rsid w:val="00F774DE"/>
    <w:rsid w:val="00F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76F5"/>
  <w15:docId w15:val="{1EABE6E0-90BC-4F5F-9E58-14D11ECF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2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A646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6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6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4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F0E"/>
  </w:style>
  <w:style w:type="paragraph" w:styleId="Pidipagina">
    <w:name w:val="footer"/>
    <w:basedOn w:val="Normale"/>
    <w:link w:val="PidipaginaCarattere"/>
    <w:uiPriority w:val="99"/>
    <w:unhideWhenUsed/>
    <w:rsid w:val="003B4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231B-8D50-4D92-AF05-4B40EA44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Luigi Marinelli</cp:lastModifiedBy>
  <cp:revision>3</cp:revision>
  <dcterms:created xsi:type="dcterms:W3CDTF">2020-06-23T14:31:00Z</dcterms:created>
  <dcterms:modified xsi:type="dcterms:W3CDTF">2020-07-16T11:12:00Z</dcterms:modified>
</cp:coreProperties>
</file>