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C3" w:rsidRDefault="00784F6D">
      <w:pPr>
        <w:pStyle w:val="Body1"/>
        <w:jc w:val="center"/>
      </w:pPr>
      <w:r>
        <w:rPr>
          <w:rStyle w:val="Nessuno"/>
          <w:b/>
          <w:bCs/>
        </w:rPr>
        <w:t xml:space="preserve">Nota </w:t>
      </w:r>
      <w:r>
        <w:rPr>
          <w:rStyle w:val="Nessuno"/>
          <w:b/>
          <w:bCs/>
          <w:lang w:val="pt-PT"/>
        </w:rPr>
        <w:t xml:space="preserve">operativa: per la messa in sicurezza </w:t>
      </w:r>
      <w:r>
        <w:rPr>
          <w:rStyle w:val="Nessuno"/>
          <w:b/>
          <w:bCs/>
        </w:rPr>
        <w:t>dei trattori agricoli</w:t>
      </w:r>
    </w:p>
    <w:p w:rsidR="003F0DC3" w:rsidRDefault="003F0DC3">
      <w:pPr>
        <w:pStyle w:val="Body1"/>
      </w:pPr>
    </w:p>
    <w:p w:rsidR="003F0DC3" w:rsidRDefault="00784F6D">
      <w:pPr>
        <w:pStyle w:val="Body1"/>
      </w:pPr>
      <w:r>
        <w:rPr>
          <w:rStyle w:val="Nessuno"/>
          <w:b/>
          <w:bCs/>
        </w:rPr>
        <w:t>Premessa</w:t>
      </w:r>
    </w:p>
    <w:p w:rsidR="003F0DC3" w:rsidRDefault="00784F6D">
      <w:pPr>
        <w:pStyle w:val="Body1"/>
      </w:pPr>
      <w:r>
        <w:t>Questa nota si propone di fornire, a delegati -</w:t>
      </w:r>
      <w:proofErr w:type="spellStart"/>
      <w:r>
        <w:t>Rls</w:t>
      </w:r>
      <w:proofErr w:type="spellEnd"/>
      <w:r>
        <w:t xml:space="preserve"> e lavoratori agricoli, degli elementi di conoscenza da utilizzare per richiedere al datore di lavoro l'adozione di misure adeguate</w:t>
      </w:r>
      <w:r>
        <w:t xml:space="preserve"> per la prevenzione dei rischi da ribaltamento dei trattori; rischi che creano un numero rilevante d’infortuni gravi e/o mortali.</w:t>
      </w:r>
    </w:p>
    <w:p w:rsidR="008A1622" w:rsidRDefault="008A1622" w:rsidP="008A1622">
      <w:pPr>
        <w:pStyle w:val="Body1"/>
      </w:pPr>
      <w:r w:rsidRPr="008A1622">
        <w:t>Una parte consistente, dei lavoratori agricoli op</w:t>
      </w:r>
      <w:r>
        <w:t xml:space="preserve">erano al nero, alla giornata, come stagionali, in buona parte derubati </w:t>
      </w:r>
      <w:r w:rsidRPr="008A1622">
        <w:t>della copertura contrattuale, dei diritti sindacali minimi e del diritto alla sicurezza. Altri lavoratori sono piccoli produttori, altri ancora sono dipendenti di aziende di media grandezza. Questa righe quindi possono risultare prive di senso pratico o di un’applicabilità generale. Il senso di questa nota parte dalla necessità di recuperare la conoscenza dei propri diritti e usare gli strumenti legali, normativi a sostegno della  lotta sindacale.</w:t>
      </w:r>
    </w:p>
    <w:p w:rsidR="008A1622" w:rsidRDefault="008A1622">
      <w:pPr>
        <w:pStyle w:val="Body1"/>
      </w:pPr>
    </w:p>
    <w:p w:rsidR="008A1622" w:rsidRPr="009304DE" w:rsidRDefault="008A1622" w:rsidP="008A1622">
      <w:pPr>
        <w:pStyle w:val="Body1"/>
        <w:rPr>
          <w:b/>
          <w:u w:val="single"/>
        </w:rPr>
      </w:pPr>
      <w:r w:rsidRPr="009304DE">
        <w:rPr>
          <w:b/>
          <w:u w:val="single"/>
        </w:rPr>
        <w:t xml:space="preserve">È </w:t>
      </w:r>
      <w:r>
        <w:rPr>
          <w:b/>
          <w:u w:val="single"/>
        </w:rPr>
        <w:t xml:space="preserve">importante e necessario </w:t>
      </w:r>
      <w:r w:rsidRPr="009304DE">
        <w:rPr>
          <w:b/>
          <w:u w:val="single"/>
        </w:rPr>
        <w:t xml:space="preserve"> effettuare tutto questo percorso, sia con il datore di lavoro che con gli organi di vigilanza, con il supporto della struttura sindacale USB territoriale e di settore.</w:t>
      </w:r>
    </w:p>
    <w:p w:rsidR="008A1622" w:rsidRDefault="008A1622">
      <w:pPr>
        <w:pStyle w:val="Body1"/>
      </w:pPr>
    </w:p>
    <w:p w:rsidR="003F0DC3" w:rsidRDefault="003F0DC3">
      <w:pPr>
        <w:pStyle w:val="Body1"/>
      </w:pPr>
    </w:p>
    <w:p w:rsidR="003F0DC3" w:rsidRDefault="00784F6D">
      <w:pPr>
        <w:pStyle w:val="Body1"/>
        <w:numPr>
          <w:ilvl w:val="0"/>
          <w:numId w:val="2"/>
        </w:numPr>
      </w:pPr>
      <w:r>
        <w:rPr>
          <w:rStyle w:val="Nessuno"/>
          <w:b/>
          <w:bCs/>
        </w:rPr>
        <w:t>Riferimenti tecnico</w:t>
      </w:r>
      <w:r>
        <w:t>-</w:t>
      </w:r>
      <w:r>
        <w:rPr>
          <w:rStyle w:val="Nessuno"/>
          <w:b/>
          <w:bCs/>
        </w:rPr>
        <w:t>legali e obblighi per il datore di lavoro</w:t>
      </w:r>
    </w:p>
    <w:p w:rsidR="003F0DC3" w:rsidRDefault="00784F6D">
      <w:pPr>
        <w:pStyle w:val="Body1"/>
      </w:pPr>
      <w:r>
        <w:t xml:space="preserve"> Il datore di lavoro, ai sensi degli articoli 28-29 del </w:t>
      </w:r>
      <w:proofErr w:type="spellStart"/>
      <w:r>
        <w:t>Dlgs</w:t>
      </w:r>
      <w:proofErr w:type="spellEnd"/>
      <w:r>
        <w:t xml:space="preserve"> 81</w:t>
      </w:r>
      <w:r>
        <w:t>/08, deve valutare i rischi ed adottare, ai sensi del punto 2.4 parte allegato V del d.lgs. 81/2008 e delle linee guida applicative  ISPESL, le misure di prevenzione-protezione adeguate per evitare i rischi per i lavoratori.</w:t>
      </w:r>
    </w:p>
    <w:p w:rsidR="003F0DC3" w:rsidRDefault="00784F6D">
      <w:pPr>
        <w:pStyle w:val="Body1"/>
      </w:pPr>
      <w:r>
        <w:t>Gli infortuni da ribaltamento s</w:t>
      </w:r>
      <w:r>
        <w:t>i possono verificare per carenze sia livello di sicurezza "passiva - intrinseca" (strutturali) del trattore e del percorso, che per carenze a livello di sicurezza " attiva" (comportamento non sicuro del lavoratore).</w:t>
      </w:r>
    </w:p>
    <w:p w:rsidR="003F0DC3" w:rsidRDefault="003F0DC3">
      <w:pPr>
        <w:pStyle w:val="Body1"/>
      </w:pPr>
    </w:p>
    <w:p w:rsidR="003F0DC3" w:rsidRDefault="00784F6D">
      <w:pPr>
        <w:pStyle w:val="Body1"/>
      </w:pPr>
      <w:r>
        <w:t>1.a Rischi per carenze a livello di sic</w:t>
      </w:r>
      <w:r>
        <w:t>urezza "intrinseca" del trattore e del percorso</w:t>
      </w:r>
    </w:p>
    <w:p w:rsidR="003F0DC3" w:rsidRDefault="00784F6D">
      <w:pPr>
        <w:pStyle w:val="Body1"/>
      </w:pPr>
      <w:r>
        <w:t xml:space="preserve">Il datore di lavoro ha l'obbligo di valutare sia i rischi connessi alle caratteristiche del percorso (ad es: evitare che ci siano delle pendenze eccessive nel terreno </w:t>
      </w:r>
      <w:proofErr w:type="spellStart"/>
      <w:r>
        <w:t>ecc</w:t>
      </w:r>
      <w:proofErr w:type="spellEnd"/>
      <w:r>
        <w:t>) che la presenza di dispositivi  di s</w:t>
      </w:r>
      <w:r>
        <w:t>icurezza adeguati sul trattore:</w:t>
      </w:r>
    </w:p>
    <w:p w:rsidR="003F0DC3" w:rsidRDefault="00784F6D">
      <w:pPr>
        <w:pStyle w:val="Body1"/>
      </w:pPr>
      <w:r>
        <w:rPr>
          <w:rStyle w:val="Nessuno"/>
        </w:rPr>
        <w:t>- dispositivi antiribaltamento (sistemi per garantire la stabilit</w:t>
      </w:r>
      <w:r w:rsidRPr="009304DE">
        <w:rPr>
          <w:rStyle w:val="Nessuno"/>
        </w:rPr>
        <w:t xml:space="preserve">à </w:t>
      </w:r>
      <w:r>
        <w:rPr>
          <w:rStyle w:val="Nessuno"/>
        </w:rPr>
        <w:t>del mezzo)</w:t>
      </w:r>
    </w:p>
    <w:p w:rsidR="003F0DC3" w:rsidRDefault="00784F6D">
      <w:pPr>
        <w:pStyle w:val="Body1"/>
      </w:pPr>
      <w:r>
        <w:t>- dispositivi di protezione ("cellula- struttura "di protezione rigida installata sul mezzo) e ritenzione (cinture di sicurezza) per evitare che i</w:t>
      </w:r>
      <w:r>
        <w:t xml:space="preserve">l lavoratore, in caso di ribaltamento del mezzo, possa subire degli infortuni (schiacciamento, urti, tagli </w:t>
      </w:r>
      <w:proofErr w:type="spellStart"/>
      <w:r>
        <w:t>ecc</w:t>
      </w:r>
      <w:proofErr w:type="spellEnd"/>
      <w:r>
        <w:t>).</w:t>
      </w:r>
    </w:p>
    <w:p w:rsidR="003F0DC3" w:rsidRDefault="003F0DC3">
      <w:pPr>
        <w:pStyle w:val="Body1"/>
      </w:pPr>
    </w:p>
    <w:p w:rsidR="003F0DC3" w:rsidRDefault="00784F6D">
      <w:pPr>
        <w:pStyle w:val="Body1"/>
      </w:pPr>
      <w:r>
        <w:t>1.b Rischi per carenze a livello di sicurezza "attiva"</w:t>
      </w:r>
    </w:p>
    <w:p w:rsidR="003F0DC3" w:rsidRDefault="00784F6D">
      <w:pPr>
        <w:pStyle w:val="Body1"/>
      </w:pPr>
      <w:r>
        <w:t>Il datore di lavoro ha l'obbligo di fornire al lavoratore un livello adeguato di "</w:t>
      </w:r>
      <w:proofErr w:type="spellStart"/>
      <w:r>
        <w:t>infor</w:t>
      </w:r>
      <w:r>
        <w:t>mazione-formazione-addestramento",per</w:t>
      </w:r>
      <w:proofErr w:type="spellEnd"/>
      <w:r>
        <w:t xml:space="preserve"> permettergli di verificare il livello di sicurezza del mezzo e per evitare che adotti dei comportamenti "non sicuri" (utilizzo non corretto del trattore, dei dispositivi di protezione </w:t>
      </w:r>
      <w:proofErr w:type="spellStart"/>
      <w:r>
        <w:t>ecc</w:t>
      </w:r>
      <w:proofErr w:type="spellEnd"/>
      <w:r>
        <w:t>).</w:t>
      </w:r>
    </w:p>
    <w:p w:rsidR="003F0DC3" w:rsidRDefault="003F0DC3">
      <w:pPr>
        <w:pStyle w:val="Body1"/>
      </w:pPr>
    </w:p>
    <w:p w:rsidR="003F0DC3" w:rsidRDefault="00784F6D">
      <w:pPr>
        <w:pStyle w:val="Body1"/>
      </w:pPr>
      <w:r>
        <w:t xml:space="preserve">2. </w:t>
      </w:r>
      <w:r>
        <w:rPr>
          <w:rStyle w:val="Nessuno"/>
          <w:b/>
          <w:bCs/>
        </w:rPr>
        <w:t>Le azioni da adottare pe</w:t>
      </w:r>
      <w:r>
        <w:rPr>
          <w:rStyle w:val="Nessuno"/>
          <w:b/>
          <w:bCs/>
        </w:rPr>
        <w:t>r evitare i rischi</w:t>
      </w:r>
    </w:p>
    <w:p w:rsidR="003F0DC3" w:rsidRDefault="00784F6D">
      <w:pPr>
        <w:pStyle w:val="Body1"/>
      </w:pPr>
      <w:r>
        <w:t>E' fondamentale verificare che il trattore abbia i dispositivi di protezione-ritenzione prima descritti e, in caso di carenze a livello di sicurezza, richiedere al datore di lavoro, in forma scritta, un incontro urgente per discutere del</w:t>
      </w:r>
      <w:r>
        <w:t xml:space="preserve"> problema e per fare installare i dispositivi i</w:t>
      </w:r>
      <w:r>
        <w:rPr>
          <w:rStyle w:val="Nessuno"/>
        </w:rPr>
        <w:t xml:space="preserve">mmediatamente (ai sensi degli articoli citati del </w:t>
      </w:r>
      <w:proofErr w:type="spellStart"/>
      <w:r>
        <w:rPr>
          <w:rStyle w:val="Nessuno"/>
        </w:rPr>
        <w:t>Dlgs</w:t>
      </w:r>
      <w:proofErr w:type="spellEnd"/>
      <w:r>
        <w:rPr>
          <w:rStyle w:val="Nessuno"/>
        </w:rPr>
        <w:t xml:space="preserve"> 81/08 e delle linee guida ISPESL); bisogna richiedere, inoltre, di effettuare i corsi di formazione-addestramento sui modi</w:t>
      </w:r>
      <w:r w:rsidRPr="009304DE">
        <w:rPr>
          <w:rStyle w:val="Nessuno"/>
        </w:rPr>
        <w:t xml:space="preserve"> </w:t>
      </w:r>
      <w:r>
        <w:rPr>
          <w:rStyle w:val="Nessuno"/>
        </w:rPr>
        <w:t xml:space="preserve">sicure di utilizzo del mezzo.  </w:t>
      </w:r>
      <w:r>
        <w:rPr>
          <w:rStyle w:val="Nessuno"/>
        </w:rPr>
        <w:t xml:space="preserve">        </w:t>
      </w:r>
    </w:p>
    <w:p w:rsidR="003F0DC3" w:rsidRDefault="00784F6D">
      <w:pPr>
        <w:pStyle w:val="Body1"/>
      </w:pPr>
      <w:r>
        <w:t>È importante precisare che nelle linee guida ISPESL sono specificati i dettagli tecnici delle strutture di protezione e dei dispositivi di ritenzione (le cinture di sicurezza) per tutte le tipologie di trattori; questo significa che il datore di l</w:t>
      </w:r>
      <w:r>
        <w:t xml:space="preserve">avoro non può rifiutarsi di adottare i dispositivi di sicurezza richiesti fornendo, come giustificazione, il fatto che sul mercato non esistono quelli adeguati per il proprio trattore. </w:t>
      </w:r>
    </w:p>
    <w:p w:rsidR="003F0DC3" w:rsidRDefault="00784F6D">
      <w:pPr>
        <w:pStyle w:val="Body1"/>
      </w:pPr>
      <w:r>
        <w:lastRenderedPageBreak/>
        <w:t xml:space="preserve">In caso di mancata risposta da parte del datore di lavoro, al massimo </w:t>
      </w:r>
      <w:r>
        <w:t>entro sette giorni, scrivere una lettera agli organi di vigilanza territoriale per esporre gli stessi problemi.</w:t>
      </w:r>
    </w:p>
    <w:p w:rsidR="008A1622" w:rsidRDefault="008A1622">
      <w:pPr>
        <w:pStyle w:val="Body1"/>
      </w:pPr>
    </w:p>
    <w:p w:rsidR="008A1622" w:rsidRDefault="008A1622">
      <w:pPr>
        <w:pStyle w:val="Body1"/>
      </w:pPr>
      <w:bookmarkStart w:id="0" w:name="_GoBack"/>
      <w:bookmarkEnd w:id="0"/>
    </w:p>
    <w:p w:rsidR="008A1622" w:rsidRDefault="008A1622">
      <w:pPr>
        <w:pStyle w:val="Body1"/>
      </w:pPr>
      <w:r>
        <w:t>24/7/2019</w:t>
      </w:r>
    </w:p>
    <w:p w:rsidR="003F0DC3" w:rsidRDefault="003F0DC3">
      <w:pPr>
        <w:pStyle w:val="Body1"/>
      </w:pPr>
    </w:p>
    <w:p w:rsidR="008A1622" w:rsidRDefault="008A1622" w:rsidP="008A1622">
      <w:pPr>
        <w:pStyle w:val="Body1"/>
        <w:jc w:val="center"/>
      </w:pPr>
      <w:r>
        <w:t>Lavoro in Sicurezza –USB Lavoro Privato</w:t>
      </w:r>
    </w:p>
    <w:p w:rsidR="008A1622" w:rsidRDefault="008A1622" w:rsidP="008A1622">
      <w:pPr>
        <w:pStyle w:val="Body1"/>
        <w:jc w:val="center"/>
      </w:pPr>
    </w:p>
    <w:p w:rsidR="008A1622" w:rsidRDefault="008A1622" w:rsidP="008A1622">
      <w:pPr>
        <w:pStyle w:val="Body1"/>
        <w:jc w:val="center"/>
      </w:pPr>
      <w:hyperlink r:id="rId8" w:history="1">
        <w:r w:rsidRPr="00EE3E66">
          <w:rPr>
            <w:rStyle w:val="Collegamentoipertestuale"/>
          </w:rPr>
          <w:t>lavoroinsicurezza@usb.it</w:t>
        </w:r>
      </w:hyperlink>
    </w:p>
    <w:p w:rsidR="008A1622" w:rsidRDefault="008A1622">
      <w:pPr>
        <w:pStyle w:val="Body1"/>
      </w:pPr>
    </w:p>
    <w:sectPr w:rsidR="008A1622" w:rsidSect="009304DE">
      <w:headerReference w:type="default" r:id="rId9"/>
      <w:footerReference w:type="default" r:id="rId10"/>
      <w:pgSz w:w="11900" w:h="16840"/>
      <w:pgMar w:top="142" w:right="720" w:bottom="142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6D" w:rsidRDefault="00784F6D">
      <w:r>
        <w:separator/>
      </w:r>
    </w:p>
  </w:endnote>
  <w:endnote w:type="continuationSeparator" w:id="0">
    <w:p w:rsidR="00784F6D" w:rsidRDefault="0078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3" w:rsidRDefault="003F0DC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6D" w:rsidRDefault="00784F6D">
      <w:r>
        <w:separator/>
      </w:r>
    </w:p>
  </w:footnote>
  <w:footnote w:type="continuationSeparator" w:id="0">
    <w:p w:rsidR="00784F6D" w:rsidRDefault="0078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3" w:rsidRDefault="003F0DC3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500B"/>
    <w:multiLevelType w:val="hybridMultilevel"/>
    <w:tmpl w:val="D8E692C6"/>
    <w:styleLink w:val="Stileimportato1"/>
    <w:lvl w:ilvl="0" w:tplc="297CCD4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786F3E">
      <w:start w:val="1"/>
      <w:numFmt w:val="decimal"/>
      <w:lvlText w:val="%2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BA6EEE">
      <w:start w:val="1"/>
      <w:numFmt w:val="decimal"/>
      <w:lvlText w:val="%3.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00716">
      <w:start w:val="1"/>
      <w:numFmt w:val="decimal"/>
      <w:lvlText w:val="%4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01AF2">
      <w:start w:val="1"/>
      <w:numFmt w:val="decimal"/>
      <w:lvlText w:val="%5.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0AECD6">
      <w:start w:val="1"/>
      <w:numFmt w:val="decimal"/>
      <w:lvlText w:val="%6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8ED1A">
      <w:start w:val="1"/>
      <w:numFmt w:val="decimal"/>
      <w:lvlText w:val="%7.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FEEB88">
      <w:start w:val="1"/>
      <w:numFmt w:val="decimal"/>
      <w:lvlText w:val="%8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C2F0DC">
      <w:start w:val="1"/>
      <w:numFmt w:val="decimal"/>
      <w:lvlText w:val="%9.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9A70A1"/>
    <w:multiLevelType w:val="hybridMultilevel"/>
    <w:tmpl w:val="D8E692C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0DC3"/>
    <w:rsid w:val="003F0DC3"/>
    <w:rsid w:val="00784F6D"/>
    <w:rsid w:val="008A1622"/>
    <w:rsid w:val="0093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insicurezza@usb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Thales SPACE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Benevento Marco</dc:creator>
  <cp:lastModifiedBy>Benevento Marco</cp:lastModifiedBy>
  <cp:revision>3</cp:revision>
  <dcterms:created xsi:type="dcterms:W3CDTF">2019-07-24T08:33:00Z</dcterms:created>
  <dcterms:modified xsi:type="dcterms:W3CDTF">2019-07-24T08:39:00Z</dcterms:modified>
</cp:coreProperties>
</file>